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AF" w:rsidRDefault="00135FAF" w:rsidP="00135FAF">
      <w:pPr>
        <w:rPr>
          <w:b/>
        </w:rPr>
      </w:pPr>
      <w:proofErr w:type="spellStart"/>
      <w:r>
        <w:rPr>
          <w:b/>
        </w:rPr>
        <w:t>Prot</w:t>
      </w:r>
      <w:proofErr w:type="spellEnd"/>
      <w:r>
        <w:rPr>
          <w:b/>
        </w:rPr>
        <w:t>.  n. 0001730</w:t>
      </w:r>
      <w:r>
        <w:t>/</w:t>
      </w:r>
      <w:r>
        <w:rPr>
          <w:b/>
        </w:rPr>
        <w:t xml:space="preserve"> U                                                                                           Cosenza 22.04.2020</w:t>
      </w:r>
    </w:p>
    <w:p w:rsidR="00135FAF" w:rsidRDefault="00135FAF" w:rsidP="00135FAF">
      <w:pPr>
        <w:spacing w:after="0"/>
        <w:ind w:left="7088"/>
        <w:jc w:val="right"/>
        <w:rPr>
          <w:bCs/>
        </w:rPr>
      </w:pPr>
      <w:r>
        <w:rPr>
          <w:bCs/>
        </w:rPr>
        <w:t>All’Albo dell’Istituto</w:t>
      </w:r>
    </w:p>
    <w:p w:rsidR="00135FAF" w:rsidRDefault="00135FAF" w:rsidP="00135FAF">
      <w:pPr>
        <w:spacing w:after="0"/>
        <w:ind w:left="6372"/>
        <w:rPr>
          <w:bCs/>
        </w:rPr>
      </w:pPr>
      <w:r>
        <w:rPr>
          <w:bCs/>
        </w:rPr>
        <w:t xml:space="preserve">            Agli Atti della sicurezza</w:t>
      </w:r>
    </w:p>
    <w:p w:rsidR="00135FAF" w:rsidRDefault="00135FAF" w:rsidP="00135FAF">
      <w:pPr>
        <w:spacing w:after="0"/>
        <w:rPr>
          <w:bCs/>
        </w:rPr>
      </w:pPr>
      <w:r>
        <w:rPr>
          <w:bCs/>
        </w:rPr>
        <w:t xml:space="preserve">                                                                                                                           Al RSPP ing. Giovanni G. Vulcano</w:t>
      </w:r>
    </w:p>
    <w:p w:rsidR="00135FAF" w:rsidRDefault="00135FAF" w:rsidP="00135FAF">
      <w:pPr>
        <w:spacing w:after="0"/>
        <w:ind w:left="6237"/>
        <w:jc w:val="right"/>
        <w:rPr>
          <w:bCs/>
        </w:rPr>
      </w:pPr>
      <w:r>
        <w:rPr>
          <w:bCs/>
        </w:rPr>
        <w:t>Al RLS sig. Damiano Cesati</w:t>
      </w:r>
    </w:p>
    <w:p w:rsidR="00135FAF" w:rsidRDefault="00135FAF" w:rsidP="00135FAF">
      <w:pPr>
        <w:spacing w:after="0"/>
        <w:ind w:left="6237"/>
        <w:jc w:val="right"/>
        <w:rPr>
          <w:bCs/>
          <w:sz w:val="10"/>
        </w:rPr>
      </w:pPr>
    </w:p>
    <w:p w:rsidR="00135FAF" w:rsidRDefault="00135FAF" w:rsidP="00135FAF">
      <w:pPr>
        <w:spacing w:after="0"/>
        <w:ind w:left="6379"/>
        <w:jc w:val="right"/>
        <w:rPr>
          <w:bCs/>
          <w:u w:val="single"/>
        </w:rPr>
      </w:pPr>
      <w:r>
        <w:rPr>
          <w:bCs/>
          <w:u w:val="single"/>
        </w:rPr>
        <w:t>Loro Sedi</w:t>
      </w:r>
    </w:p>
    <w:p w:rsidR="00135FAF" w:rsidRDefault="00135FAF" w:rsidP="00135FAF">
      <w:pPr>
        <w:spacing w:after="0"/>
        <w:ind w:left="6379"/>
        <w:jc w:val="right"/>
        <w:rPr>
          <w:u w:val="single"/>
        </w:rPr>
      </w:pPr>
    </w:p>
    <w:p w:rsidR="00135FAF" w:rsidRDefault="00135FAF" w:rsidP="00135FAF">
      <w:pPr>
        <w:tabs>
          <w:tab w:val="left" w:pos="0"/>
        </w:tabs>
        <w:jc w:val="both"/>
        <w:rPr>
          <w:b/>
          <w:bCs/>
        </w:rPr>
      </w:pPr>
      <w:r>
        <w:rPr>
          <w:bCs/>
        </w:rPr>
        <w:t>Oggetto:</w:t>
      </w:r>
      <w:r>
        <w:rPr>
          <w:b/>
          <w:bCs/>
        </w:rPr>
        <w:t xml:space="preserve"> </w:t>
      </w:r>
      <w:r w:rsidRPr="009F0D76">
        <w:rPr>
          <w:b/>
          <w:bCs/>
          <w:u w:val="single"/>
        </w:rPr>
        <w:t xml:space="preserve">INFORMAZIONE ai lavoratori ai sensi dell’art. 36 del D. </w:t>
      </w:r>
      <w:proofErr w:type="spellStart"/>
      <w:r w:rsidRPr="009F0D76">
        <w:rPr>
          <w:b/>
          <w:bCs/>
          <w:u w:val="single"/>
        </w:rPr>
        <w:t>Lgs</w:t>
      </w:r>
      <w:proofErr w:type="spellEnd"/>
      <w:r w:rsidRPr="009F0D76">
        <w:rPr>
          <w:b/>
          <w:bCs/>
          <w:u w:val="single"/>
        </w:rPr>
        <w:t>. n. 81 del 9 aprile 2008</w:t>
      </w:r>
    </w:p>
    <w:p w:rsidR="00135FAF" w:rsidRDefault="00135FAF" w:rsidP="00135FAF">
      <w:pPr>
        <w:tabs>
          <w:tab w:val="left" w:pos="0"/>
        </w:tabs>
        <w:spacing w:before="120" w:after="120"/>
        <w:jc w:val="center"/>
        <w:rPr>
          <w:b/>
          <w:bCs/>
        </w:rPr>
      </w:pPr>
      <w:r>
        <w:rPr>
          <w:b/>
          <w:bCs/>
        </w:rPr>
        <w:t>IL DIRIGENTE SCOLASTICO</w:t>
      </w:r>
    </w:p>
    <w:p w:rsidR="00135FAF" w:rsidRDefault="00135FAF" w:rsidP="00135FAF">
      <w:pPr>
        <w:tabs>
          <w:tab w:val="left" w:pos="0"/>
        </w:tabs>
        <w:spacing w:before="120"/>
        <w:jc w:val="both"/>
      </w:pPr>
      <w:r>
        <w:rPr>
          <w:bCs/>
        </w:rPr>
        <w:t xml:space="preserve"> </w:t>
      </w:r>
      <w:r>
        <w:rPr>
          <w:b/>
          <w:bCs/>
        </w:rPr>
        <w:t>VISTA</w:t>
      </w:r>
      <w:r>
        <w:rPr>
          <w:bCs/>
        </w:rPr>
        <w:t xml:space="preserve"> la</w:t>
      </w:r>
      <w:r>
        <w:t xml:space="preserve"> divulgazione delle misure a tutela della salute nei luoghi di lavoro di cui al DPCM 8 marzo 2020 e le disposizioni formulate al punto 7) dell’art. 7 del DPCM 11 marzo 2020, che tra l’altro hanno decretato la chiusura dell’attività scolastica e permesso di svolgere l’attività ai lavoratori all’esterno dei locali della scuola come lavoratori agili, nel proprio domicilio, </w:t>
      </w:r>
    </w:p>
    <w:p w:rsidR="00135FAF" w:rsidRDefault="00135FAF" w:rsidP="00135FAF">
      <w:pPr>
        <w:tabs>
          <w:tab w:val="left" w:pos="0"/>
        </w:tabs>
        <w:spacing w:before="120" w:after="120"/>
        <w:jc w:val="center"/>
        <w:rPr>
          <w:b/>
        </w:rPr>
      </w:pPr>
      <w:r>
        <w:rPr>
          <w:b/>
        </w:rPr>
        <w:t>INFORMA</w:t>
      </w:r>
    </w:p>
    <w:p w:rsidR="00135FAF" w:rsidRDefault="00135FAF" w:rsidP="00135FAF">
      <w:pPr>
        <w:tabs>
          <w:tab w:val="left" w:pos="0"/>
        </w:tabs>
        <w:spacing w:before="120"/>
        <w:jc w:val="both"/>
        <w:rPr>
          <w:sz w:val="24"/>
          <w:szCs w:val="24"/>
        </w:rPr>
      </w:pPr>
      <w:r>
        <w:t xml:space="preserve">tutti i lavoratori, di comune accordo con il RLS e il RSPP, ai sensi dell’art. 36 del </w:t>
      </w:r>
      <w:proofErr w:type="spellStart"/>
      <w:proofErr w:type="gramStart"/>
      <w:r>
        <w:t>D.Lgs</w:t>
      </w:r>
      <w:proofErr w:type="gramEnd"/>
      <w:r>
        <w:t>.</w:t>
      </w:r>
      <w:proofErr w:type="spellEnd"/>
      <w:r>
        <w:t xml:space="preserve"> n. 81 del 9 aprile 2008, a riguardo delle caratteristiche che deve avere lo spazio di lavoro nella propria abitazione, nel rispetto dell’art. 62 del </w:t>
      </w:r>
      <w:proofErr w:type="spellStart"/>
      <w:proofErr w:type="gramStart"/>
      <w:r>
        <w:t>D.Lgs</w:t>
      </w:r>
      <w:proofErr w:type="gramEnd"/>
      <w:r>
        <w:t>.</w:t>
      </w:r>
      <w:proofErr w:type="spellEnd"/>
      <w:r>
        <w:t xml:space="preserve"> 81/2008.</w:t>
      </w:r>
    </w:p>
    <w:p w:rsidR="00135FAF" w:rsidRDefault="00135FAF" w:rsidP="00135FAF">
      <w:pPr>
        <w:tabs>
          <w:tab w:val="left" w:pos="0"/>
        </w:tabs>
        <w:jc w:val="both"/>
      </w:pPr>
      <w:r>
        <w:t xml:space="preserve">A tal proposito, qualora il lavoratore ritenga che il “luogo di lavoro” in cui svolge l’attività in </w:t>
      </w:r>
      <w:proofErr w:type="spellStart"/>
      <w:r>
        <w:rPr>
          <w:i/>
        </w:rPr>
        <w:t>smart</w:t>
      </w:r>
      <w:proofErr w:type="spellEnd"/>
      <w:r>
        <w:rPr>
          <w:i/>
        </w:rPr>
        <w:t xml:space="preserve"> working</w:t>
      </w:r>
      <w:r>
        <w:t xml:space="preserve"> non rispetti le necessarie misure di prevenzione e protezione dai rischi, riportate in allegato, ivi compreso quello dovuto ad esposizione ad agenti biologici, nella fattispecie non dovuto allo svolgimento dell’attività lavorativa, ma al virus COVID-19 e già riportato nell’integrazione del DVR di cui al </w:t>
      </w:r>
      <w:proofErr w:type="spellStart"/>
      <w:r>
        <w:t>prot</w:t>
      </w:r>
      <w:proofErr w:type="spellEnd"/>
      <w:r>
        <w:t xml:space="preserve">. n. 0001644 /u del 12/3/2020, deve immediatamente comunicarlo al Dirigente o al Responsabile del Servizio Prevenzione e Protezione.           </w:t>
      </w:r>
    </w:p>
    <w:p w:rsidR="00135FAF" w:rsidRDefault="00135FAF" w:rsidP="00135FAF">
      <w:pPr>
        <w:tabs>
          <w:tab w:val="left" w:pos="0"/>
        </w:tabs>
        <w:jc w:val="both"/>
      </w:pPr>
      <w:r>
        <w:t xml:space="preserve">Ai fini dell’informazione si rammenta che </w:t>
      </w:r>
      <w:r w:rsidR="009F0D76">
        <w:t>“</w:t>
      </w:r>
      <w:r w:rsidRPr="009F0D76">
        <w:rPr>
          <w:i/>
        </w:rPr>
        <w:t>il lavoratore deve prendersi cura della propria salute e sicurezza</w:t>
      </w:r>
      <w:r w:rsidR="009F0D76">
        <w:rPr>
          <w:i/>
        </w:rPr>
        <w:t xml:space="preserve"> </w:t>
      </w:r>
      <w:proofErr w:type="gramStart"/>
      <w:r w:rsidR="009F0D76">
        <w:rPr>
          <w:i/>
        </w:rPr>
        <w:t xml:space="preserve">… </w:t>
      </w:r>
      <w:bookmarkStart w:id="0" w:name="_GoBack"/>
      <w:bookmarkEnd w:id="0"/>
      <w:r w:rsidR="009F0D76">
        <w:t>”</w:t>
      </w:r>
      <w:proofErr w:type="gramEnd"/>
      <w:r>
        <w:t xml:space="preserve">, come riportato nell’art. 20 del D. </w:t>
      </w:r>
      <w:proofErr w:type="spellStart"/>
      <w:r>
        <w:t>Lgs</w:t>
      </w:r>
      <w:proofErr w:type="spellEnd"/>
      <w:r>
        <w:t xml:space="preserve">. n. 81/2008, e collaborare, come riportato nell’art. 22 comma 2 della Legge n. 81/2017, senza tenere un comportamento imprudente e adottando le misure necessarie per attuare le misure di prevenzione generali per A) i </w:t>
      </w:r>
      <w:r>
        <w:rPr>
          <w:i/>
        </w:rPr>
        <w:t>rischi per la sicurezza</w:t>
      </w:r>
      <w:r>
        <w:t xml:space="preserve">, B) i </w:t>
      </w:r>
      <w:r>
        <w:rPr>
          <w:i/>
        </w:rPr>
        <w:t>rischi per la salute</w:t>
      </w:r>
      <w:r>
        <w:t xml:space="preserve">, C) i </w:t>
      </w:r>
      <w:r>
        <w:rPr>
          <w:i/>
        </w:rPr>
        <w:t>rischi per la sicurezza</w:t>
      </w:r>
      <w:r>
        <w:t xml:space="preserve"> </w:t>
      </w:r>
      <w:r>
        <w:rPr>
          <w:i/>
        </w:rPr>
        <w:t>e la salute</w:t>
      </w:r>
      <w:r>
        <w:t xml:space="preserve">, dovuti all’attività lavorativa vera e propria e per il rischio da contagio dal COVID-19.  </w:t>
      </w:r>
    </w:p>
    <w:p w:rsidR="00135FAF" w:rsidRDefault="00135FAF" w:rsidP="00135FAF">
      <w:pPr>
        <w:tabs>
          <w:tab w:val="left" w:pos="0"/>
        </w:tabs>
        <w:spacing w:after="120"/>
        <w:jc w:val="both"/>
        <w:rPr>
          <w:bCs/>
        </w:rPr>
      </w:pPr>
      <w:r>
        <w:t>In allegato il documento “</w:t>
      </w:r>
      <w:r>
        <w:rPr>
          <w:b/>
          <w:bCs/>
        </w:rPr>
        <w:t xml:space="preserve">COMPORTAMENTI DI PREVENZIONE GENERALE RICHIESTI ALLO </w:t>
      </w:r>
      <w:r>
        <w:rPr>
          <w:b/>
          <w:bCs/>
          <w:i/>
        </w:rPr>
        <w:t>SMART WORKER”</w:t>
      </w:r>
      <w:r>
        <w:rPr>
          <w:bCs/>
        </w:rPr>
        <w:t xml:space="preserve"> </w:t>
      </w:r>
    </w:p>
    <w:p w:rsidR="00135FAF" w:rsidRDefault="00135FAF" w:rsidP="00135FAF">
      <w:pPr>
        <w:tabs>
          <w:tab w:val="left" w:pos="0"/>
        </w:tabs>
        <w:spacing w:after="0" w:line="240" w:lineRule="auto"/>
        <w:jc w:val="both"/>
        <w:rPr>
          <w:rFonts w:ascii="Verdana" w:hAnsi="Verdana" w:cs="Verdana"/>
          <w:color w:val="000000"/>
          <w:sz w:val="20"/>
          <w:szCs w:val="20"/>
          <w:lang w:eastAsia="it-IT"/>
        </w:rPr>
      </w:pPr>
      <w:r>
        <w:rPr>
          <w:rFonts w:ascii="Verdana" w:hAnsi="Verdana" w:cs="Verdana"/>
          <w:color w:val="000000"/>
          <w:sz w:val="20"/>
          <w:szCs w:val="20"/>
          <w:lang w:eastAsia="it-IT"/>
        </w:rPr>
        <w:tab/>
      </w:r>
      <w:r>
        <w:rPr>
          <w:rFonts w:ascii="Verdana" w:hAnsi="Verdana" w:cs="Verdana"/>
          <w:color w:val="000000"/>
          <w:sz w:val="20"/>
          <w:szCs w:val="20"/>
          <w:lang w:eastAsia="it-IT"/>
        </w:rPr>
        <w:tab/>
      </w:r>
      <w:r>
        <w:rPr>
          <w:rFonts w:ascii="Verdana" w:hAnsi="Verdana" w:cs="Verdana"/>
          <w:color w:val="000000"/>
          <w:sz w:val="20"/>
          <w:szCs w:val="20"/>
          <w:lang w:eastAsia="it-IT"/>
        </w:rPr>
        <w:tab/>
      </w:r>
      <w:r>
        <w:rPr>
          <w:rFonts w:ascii="Verdana" w:hAnsi="Verdana" w:cs="Verdana"/>
          <w:color w:val="000000"/>
          <w:sz w:val="20"/>
          <w:szCs w:val="20"/>
          <w:lang w:eastAsia="it-IT"/>
        </w:rPr>
        <w:tab/>
      </w:r>
      <w:r>
        <w:rPr>
          <w:rFonts w:ascii="Verdana" w:hAnsi="Verdana" w:cs="Verdana"/>
          <w:color w:val="000000"/>
          <w:sz w:val="20"/>
          <w:szCs w:val="20"/>
          <w:lang w:eastAsia="it-IT"/>
        </w:rPr>
        <w:tab/>
      </w:r>
      <w:r>
        <w:rPr>
          <w:rFonts w:ascii="Verdana" w:hAnsi="Verdana" w:cs="Verdana"/>
          <w:color w:val="000000"/>
          <w:sz w:val="20"/>
          <w:szCs w:val="20"/>
          <w:lang w:eastAsia="it-IT"/>
        </w:rPr>
        <w:tab/>
      </w:r>
      <w:r>
        <w:rPr>
          <w:rFonts w:ascii="Verdana" w:hAnsi="Verdana" w:cs="Verdana"/>
          <w:color w:val="000000"/>
          <w:sz w:val="20"/>
          <w:szCs w:val="20"/>
          <w:lang w:eastAsia="it-IT"/>
        </w:rPr>
        <w:tab/>
      </w:r>
      <w:r>
        <w:rPr>
          <w:rFonts w:ascii="Verdana" w:hAnsi="Verdana" w:cs="Verdana"/>
          <w:color w:val="000000"/>
          <w:sz w:val="20"/>
          <w:szCs w:val="20"/>
          <w:lang w:eastAsia="it-IT"/>
        </w:rPr>
        <w:tab/>
        <w:t>IL DIRIGENTE SCOLASTICO</w:t>
      </w:r>
    </w:p>
    <w:p w:rsidR="00135FAF" w:rsidRDefault="00135FAF" w:rsidP="00135FAF">
      <w:pPr>
        <w:tabs>
          <w:tab w:val="left" w:pos="0"/>
        </w:tabs>
        <w:spacing w:after="120"/>
        <w:jc w:val="both"/>
        <w:rPr>
          <w:rFonts w:ascii="French Script MT" w:hAnsi="French Script MT" w:cs="Garamond"/>
          <w:sz w:val="48"/>
          <w:szCs w:val="32"/>
          <w:lang w:eastAsia="it-IT"/>
        </w:rPr>
      </w:pPr>
      <w:r>
        <w:rPr>
          <w:rFonts w:ascii="French Script MT" w:hAnsi="French Script MT" w:cs="Verdana"/>
          <w:color w:val="000000"/>
          <w:sz w:val="32"/>
          <w:szCs w:val="20"/>
          <w:lang w:eastAsia="it-IT"/>
        </w:rPr>
        <w:t xml:space="preserve">                                                                           Damiano De Paola</w:t>
      </w:r>
    </w:p>
    <w:p w:rsidR="00135FAF" w:rsidRDefault="00135FAF" w:rsidP="00135FAF">
      <w:pPr>
        <w:tabs>
          <w:tab w:val="left" w:pos="0"/>
        </w:tabs>
        <w:rPr>
          <w:b/>
          <w:i/>
        </w:rPr>
      </w:pPr>
      <w:r>
        <w:rPr>
          <w:b/>
          <w:i/>
        </w:rPr>
        <w:lastRenderedPageBreak/>
        <w:t xml:space="preserve">Allegato all’informativa di cui alla nota </w:t>
      </w:r>
      <w:proofErr w:type="spellStart"/>
      <w:r>
        <w:rPr>
          <w:b/>
          <w:i/>
        </w:rPr>
        <w:t>Prot</w:t>
      </w:r>
      <w:proofErr w:type="spellEnd"/>
      <w:r>
        <w:rPr>
          <w:b/>
          <w:i/>
        </w:rPr>
        <w:t>. n. 0001730/U del 22/04/2020</w:t>
      </w:r>
    </w:p>
    <w:p w:rsidR="00135FAF" w:rsidRDefault="00135FAF" w:rsidP="00135FAF">
      <w:pPr>
        <w:tabs>
          <w:tab w:val="left" w:pos="0"/>
        </w:tabs>
        <w:spacing w:after="0"/>
        <w:jc w:val="center"/>
        <w:rPr>
          <w:b/>
          <w:bCs/>
          <w:sz w:val="32"/>
        </w:rPr>
      </w:pPr>
      <w:r>
        <w:rPr>
          <w:b/>
          <w:bCs/>
          <w:sz w:val="32"/>
        </w:rPr>
        <w:t>COMPORTAMENTI DI PREVENZIONE GENERALE</w:t>
      </w:r>
    </w:p>
    <w:p w:rsidR="00135FAF" w:rsidRDefault="00135FAF" w:rsidP="00135FAF">
      <w:pPr>
        <w:tabs>
          <w:tab w:val="left" w:pos="0"/>
        </w:tabs>
        <w:spacing w:after="0"/>
        <w:jc w:val="center"/>
        <w:rPr>
          <w:b/>
          <w:bCs/>
          <w:i/>
          <w:sz w:val="32"/>
        </w:rPr>
      </w:pPr>
      <w:r>
        <w:rPr>
          <w:b/>
          <w:bCs/>
          <w:sz w:val="32"/>
        </w:rPr>
        <w:t xml:space="preserve">RICHIESTI ALLO </w:t>
      </w:r>
      <w:r>
        <w:rPr>
          <w:b/>
          <w:bCs/>
          <w:i/>
          <w:sz w:val="32"/>
        </w:rPr>
        <w:t>SMART WORKER</w:t>
      </w:r>
    </w:p>
    <w:p w:rsidR="00135FAF" w:rsidRDefault="00135FAF" w:rsidP="00135FAF">
      <w:pPr>
        <w:tabs>
          <w:tab w:val="left" w:pos="0"/>
        </w:tabs>
        <w:spacing w:after="0"/>
        <w:jc w:val="center"/>
        <w:rPr>
          <w:b/>
          <w:bCs/>
          <w:i/>
        </w:rPr>
      </w:pPr>
    </w:p>
    <w:p w:rsidR="00135FAF" w:rsidRDefault="00135FAF" w:rsidP="00135FAF">
      <w:pPr>
        <w:numPr>
          <w:ilvl w:val="2"/>
          <w:numId w:val="38"/>
        </w:numPr>
        <w:autoSpaceDE w:val="0"/>
        <w:autoSpaceDN w:val="0"/>
        <w:adjustRightInd w:val="0"/>
        <w:spacing w:after="120" w:line="240" w:lineRule="auto"/>
        <w:ind w:left="426"/>
        <w:jc w:val="both"/>
        <w:rPr>
          <w:color w:val="000000"/>
        </w:rPr>
      </w:pPr>
      <w:r>
        <w:rPr>
          <w:color w:val="000000"/>
        </w:rPr>
        <w:t xml:space="preserve">Cooperare con diligenza all’attuazione delle misure di prevenzione e protezione predisposte dal datore di lavoro (DL) per fronteggiare i rischi connessi all’esecuzione della prestazione in ambienti </w:t>
      </w:r>
      <w:r>
        <w:rPr>
          <w:i/>
          <w:color w:val="000000"/>
        </w:rPr>
        <w:t>indoor</w:t>
      </w:r>
      <w:r>
        <w:rPr>
          <w:color w:val="000000"/>
        </w:rPr>
        <w:t xml:space="preserve"> e </w:t>
      </w:r>
      <w:r>
        <w:rPr>
          <w:i/>
          <w:color w:val="000000"/>
        </w:rPr>
        <w:t>outdoor</w:t>
      </w:r>
      <w:r>
        <w:rPr>
          <w:color w:val="000000"/>
        </w:rPr>
        <w:t xml:space="preserve"> diversi da quelli di lavoro abituali.</w:t>
      </w:r>
    </w:p>
    <w:p w:rsidR="00135FAF" w:rsidRDefault="00135FAF" w:rsidP="00135FAF">
      <w:pPr>
        <w:numPr>
          <w:ilvl w:val="2"/>
          <w:numId w:val="38"/>
        </w:numPr>
        <w:autoSpaceDE w:val="0"/>
        <w:autoSpaceDN w:val="0"/>
        <w:adjustRightInd w:val="0"/>
        <w:spacing w:after="120" w:line="240" w:lineRule="auto"/>
        <w:ind w:left="426"/>
        <w:jc w:val="both"/>
        <w:rPr>
          <w:color w:val="000000"/>
        </w:rPr>
      </w:pPr>
      <w:r>
        <w:t>Non adottare condotte che possano generare rischi per la propria salute e sicurezza o per quella di terzi.</w:t>
      </w:r>
    </w:p>
    <w:p w:rsidR="00135FAF" w:rsidRDefault="00135FAF" w:rsidP="00135FAF">
      <w:pPr>
        <w:numPr>
          <w:ilvl w:val="2"/>
          <w:numId w:val="38"/>
        </w:numPr>
        <w:autoSpaceDE w:val="0"/>
        <w:autoSpaceDN w:val="0"/>
        <w:adjustRightInd w:val="0"/>
        <w:spacing w:after="120" w:line="240" w:lineRule="auto"/>
        <w:ind w:left="426"/>
        <w:jc w:val="both"/>
        <w:rPr>
          <w:color w:val="000000"/>
        </w:rPr>
      </w:pPr>
      <w:r>
        <w:rPr>
          <w:color w:val="000000"/>
        </w:rPr>
        <w:t xml:space="preserve">Individuare, secondo le esigenze connesse alla prestazione stessa o dalla necessità del lavoratore di conciliare le esigenze di vita con quelle lavorative e adottando principi di ragionevolezza, i luoghi di lavoro per l’esecuzione della prestazione lavorativa in </w:t>
      </w:r>
      <w:proofErr w:type="spellStart"/>
      <w:r>
        <w:rPr>
          <w:i/>
          <w:iCs/>
          <w:color w:val="000000"/>
        </w:rPr>
        <w:t>smart</w:t>
      </w:r>
      <w:proofErr w:type="spellEnd"/>
      <w:r>
        <w:rPr>
          <w:i/>
          <w:iCs/>
          <w:color w:val="000000"/>
        </w:rPr>
        <w:t xml:space="preserve"> working </w:t>
      </w:r>
      <w:r>
        <w:rPr>
          <w:color w:val="000000"/>
        </w:rPr>
        <w:t>rispettando le indicazioni previste dalla presente informativa.</w:t>
      </w:r>
    </w:p>
    <w:p w:rsidR="00135FAF" w:rsidRDefault="00135FAF" w:rsidP="00135FAF">
      <w:pPr>
        <w:numPr>
          <w:ilvl w:val="2"/>
          <w:numId w:val="38"/>
        </w:numPr>
        <w:autoSpaceDE w:val="0"/>
        <w:autoSpaceDN w:val="0"/>
        <w:adjustRightInd w:val="0"/>
        <w:spacing w:after="120" w:line="240" w:lineRule="auto"/>
        <w:ind w:left="426"/>
        <w:jc w:val="both"/>
        <w:rPr>
          <w:color w:val="000000"/>
        </w:rPr>
      </w:pPr>
      <w:r>
        <w:t>In ogni caso, evitare luoghi, ambienti, situazioni e circostanze da cui possa derivare un pericolo per la propria salute e sicurezza o per quella dei terzi.</w:t>
      </w:r>
    </w:p>
    <w:p w:rsidR="00135FAF" w:rsidRDefault="00135FAF" w:rsidP="00135FAF">
      <w:pPr>
        <w:tabs>
          <w:tab w:val="left" w:pos="0"/>
        </w:tabs>
        <w:spacing w:after="120"/>
        <w:jc w:val="both"/>
        <w:rPr>
          <w:rFonts w:eastAsia="Times New Roman"/>
        </w:rPr>
      </w:pPr>
      <w:r>
        <w:t>Di seguito, le indicazioni che il lavoratore è tenuto ad osservare per prevenire i rischi per la salute e sicurezza legati allo svolgimento della prestazione in modalità di lavoro agile.</w:t>
      </w:r>
    </w:p>
    <w:p w:rsidR="00135FAF" w:rsidRDefault="00135FAF" w:rsidP="00135FAF">
      <w:pPr>
        <w:spacing w:after="120"/>
        <w:jc w:val="both"/>
        <w:rPr>
          <w:smallCaps/>
          <w:sz w:val="28"/>
        </w:rPr>
      </w:pPr>
      <w:r>
        <w:rPr>
          <w:b/>
          <w:smallCaps/>
          <w:sz w:val="28"/>
        </w:rPr>
        <w:t xml:space="preserve">indicazioni relative ad ambienti </w:t>
      </w:r>
      <w:r>
        <w:rPr>
          <w:b/>
          <w:i/>
          <w:smallCaps/>
          <w:sz w:val="28"/>
        </w:rPr>
        <w:t>indoor</w:t>
      </w:r>
      <w:r>
        <w:rPr>
          <w:b/>
          <w:smallCaps/>
          <w:sz w:val="28"/>
        </w:rPr>
        <w:t xml:space="preserve"> privati</w:t>
      </w:r>
    </w:p>
    <w:p w:rsidR="00135FAF" w:rsidRDefault="00135FAF" w:rsidP="00135FAF">
      <w:pPr>
        <w:spacing w:after="120"/>
        <w:jc w:val="both"/>
      </w:pPr>
      <w:r>
        <w:t xml:space="preserve">Di seguito vengono riportate le principali indicazioni relative ai requisiti igienico-sanitari previsti per i locali privati in cui possono operare i lavoratori destinati a svolgere il lavoro agile. </w:t>
      </w:r>
    </w:p>
    <w:p w:rsidR="00135FAF" w:rsidRDefault="00135FAF" w:rsidP="00135FAF">
      <w:pPr>
        <w:spacing w:after="120"/>
        <w:jc w:val="both"/>
      </w:pPr>
      <w:r>
        <w:rPr>
          <w:b/>
          <w:u w:val="single"/>
        </w:rPr>
        <w:t>Raccomandazioni generali per i locali</w:t>
      </w:r>
      <w:r>
        <w:t xml:space="preserve"> </w:t>
      </w:r>
    </w:p>
    <w:p w:rsidR="00135FAF" w:rsidRDefault="00135FAF" w:rsidP="00135FAF">
      <w:pPr>
        <w:spacing w:after="120" w:line="240" w:lineRule="auto"/>
        <w:jc w:val="both"/>
      </w:pPr>
      <w:r>
        <w:t>- le attività lavorative non possono essere svolte in locali tecnici o locali non abitabili (ad es. soffitte, seminterrati, rustici, box)</w:t>
      </w:r>
    </w:p>
    <w:p w:rsidR="00135FAF" w:rsidRDefault="00135FAF" w:rsidP="00135FAF">
      <w:pPr>
        <w:spacing w:after="120" w:line="240" w:lineRule="auto"/>
        <w:jc w:val="both"/>
      </w:pPr>
      <w:r>
        <w:t>- adeguata disponibilità di servizi igienici e acqua potabile e presenza di impianti a norma (elettrico, termoidraulico, ecc.) adeguatamente manutenuti</w:t>
      </w:r>
    </w:p>
    <w:p w:rsidR="00135FAF" w:rsidRDefault="00135FAF" w:rsidP="00135FAF">
      <w:pPr>
        <w:spacing w:after="120" w:line="240" w:lineRule="auto"/>
        <w:jc w:val="both"/>
      </w:pPr>
      <w:r>
        <w:t>- le superfici interne delle pareti non devono presentare tracce di condensazione permanente (muffe)</w:t>
      </w:r>
    </w:p>
    <w:p w:rsidR="00135FAF" w:rsidRDefault="00135FAF" w:rsidP="00135FAF">
      <w:pPr>
        <w:spacing w:after="120" w:line="240" w:lineRule="auto"/>
        <w:jc w:val="both"/>
      </w:pPr>
      <w:r>
        <w:t>- i locali, eccettuati quelli destinati a servizi igienici, disimpegni, corridoi, vani-scala e ripostigli debbono fruire di illuminazione naturale diretta, adeguata alla destinazione d'uso e, a tale scopo, devono avere una superficie finestrata idonea</w:t>
      </w:r>
    </w:p>
    <w:p w:rsidR="00135FAF" w:rsidRDefault="00135FAF" w:rsidP="00135FAF">
      <w:pPr>
        <w:spacing w:after="120" w:line="240" w:lineRule="auto"/>
        <w:jc w:val="both"/>
      </w:pPr>
      <w:r>
        <w:t>- i locali devono essere muniti di impianti di illuminazione artificiale, generale e localizzata, atti a garantire un adeguato comfort visivo agli occupanti.</w:t>
      </w:r>
    </w:p>
    <w:p w:rsidR="00135FAF" w:rsidRDefault="00135FAF" w:rsidP="00135FAF">
      <w:pPr>
        <w:spacing w:after="120"/>
        <w:jc w:val="both"/>
        <w:rPr>
          <w:b/>
          <w:u w:val="single"/>
        </w:rPr>
      </w:pPr>
      <w:r>
        <w:rPr>
          <w:b/>
          <w:u w:val="single"/>
        </w:rPr>
        <w:t>Indicazioni per l’illuminazione naturale ed artificiale</w:t>
      </w:r>
    </w:p>
    <w:p w:rsidR="00135FAF" w:rsidRDefault="00135FAF" w:rsidP="00135FAF">
      <w:pPr>
        <w:spacing w:after="120" w:line="240" w:lineRule="auto"/>
        <w:jc w:val="both"/>
      </w:pPr>
      <w:r>
        <w:lastRenderedPageBreak/>
        <w:t>- si raccomanda, soprattutto nei mesi estivi, di schermare le finestre (ad es. con tendaggi, appropriato utilizzo delle tapparelle, ecc.) allo scopo di evitare l’abbagliamento e limitare l’esposizione diretta alle radiazioni solari</w:t>
      </w:r>
    </w:p>
    <w:p w:rsidR="00135FAF" w:rsidRDefault="00135FAF" w:rsidP="00135FAF">
      <w:pPr>
        <w:spacing w:after="120" w:line="240" w:lineRule="auto"/>
        <w:jc w:val="both"/>
      </w:pPr>
      <w:r>
        <w:t>- l’illuminazione generale e specifica (lampade da tavolo) deve essere tale da garantire un illuminamento sufficiente e un contrasto appropriato tra lo schermo e l’ambiente circostante</w:t>
      </w:r>
    </w:p>
    <w:p w:rsidR="00135FAF" w:rsidRDefault="00135FAF" w:rsidP="00135FAF">
      <w:pPr>
        <w:spacing w:after="120" w:line="240" w:lineRule="auto"/>
        <w:jc w:val="both"/>
      </w:pPr>
      <w:r>
        <w:t xml:space="preserve">- è importante collocare le lampade in modo tale da evitare abbagliamenti diretti e/o riflessi e la proiezione di ombre che ostacolino il compito visivo mentre si svolge l’attività lavorativa. </w:t>
      </w:r>
    </w:p>
    <w:p w:rsidR="00135FAF" w:rsidRDefault="00135FAF" w:rsidP="00135FAF">
      <w:pPr>
        <w:spacing w:after="120"/>
        <w:jc w:val="both"/>
      </w:pPr>
      <w:r>
        <w:rPr>
          <w:b/>
          <w:u w:val="single"/>
        </w:rPr>
        <w:t>Indicazioni per l’aerazione naturale ed artificiale</w:t>
      </w:r>
    </w:p>
    <w:p w:rsidR="00135FAF" w:rsidRDefault="00135FAF" w:rsidP="00135FAF">
      <w:pPr>
        <w:spacing w:after="120" w:line="240" w:lineRule="auto"/>
        <w:jc w:val="both"/>
      </w:pPr>
      <w:r>
        <w:t>- è opportuno garantire il ricambio dell’aria naturale o con ventilazione meccanica</w:t>
      </w:r>
    </w:p>
    <w:p w:rsidR="00135FAF" w:rsidRDefault="00135FAF" w:rsidP="00135FAF">
      <w:pPr>
        <w:spacing w:after="120" w:line="240" w:lineRule="auto"/>
        <w:jc w:val="both"/>
      </w:pPr>
      <w:r>
        <w:t>- evitare di esporsi a correnti d’aria fastidiose che colpiscano una zona circoscritta del corpo (ad es. la nuca, le gambe, ecc.)</w:t>
      </w:r>
    </w:p>
    <w:p w:rsidR="00135FAF" w:rsidRDefault="00135FAF" w:rsidP="00135FAF">
      <w:pPr>
        <w:spacing w:after="120" w:line="240" w:lineRule="auto"/>
        <w:jc w:val="both"/>
      </w:pPr>
      <w:r>
        <w:t xml:space="preserve"> - gli eventuali impianti di condizionamento dell’aria devono essere a norma e regolarmente manutenuti; i sistemi filtranti dell’impianto e i recipienti eventuali per la raccolta della condensa, vanno regolarmente ispezionati e puliti e, se necessario, sostituiti</w:t>
      </w:r>
    </w:p>
    <w:p w:rsidR="00135FAF" w:rsidRDefault="00135FAF" w:rsidP="00135FAF">
      <w:pPr>
        <w:spacing w:after="120" w:line="240" w:lineRule="auto"/>
        <w:jc w:val="both"/>
      </w:pPr>
      <w:r>
        <w:t>- evitare di regolare la temperatura a livelli troppo alti o troppo bassi (a seconda della stagione) rispetto alla temperatura esterna</w:t>
      </w:r>
    </w:p>
    <w:p w:rsidR="00135FAF" w:rsidRDefault="00135FAF" w:rsidP="00135FAF">
      <w:pPr>
        <w:spacing w:after="120" w:line="240" w:lineRule="auto"/>
        <w:jc w:val="both"/>
      </w:pPr>
      <w:r>
        <w:t>- evitare l’inalazione attiva e passiva del fumo di tabacco, soprattutto negli ambienti chiusi, in quanto molto pericolosa per la salute umana.</w:t>
      </w:r>
    </w:p>
    <w:p w:rsidR="00135FAF" w:rsidRDefault="00135FAF" w:rsidP="00135FAF">
      <w:pPr>
        <w:spacing w:after="0"/>
        <w:jc w:val="both"/>
        <w:rPr>
          <w:b/>
          <w:smallCaps/>
          <w:sz w:val="18"/>
        </w:rPr>
      </w:pPr>
    </w:p>
    <w:p w:rsidR="00135FAF" w:rsidRDefault="00135FAF" w:rsidP="00135FAF">
      <w:pPr>
        <w:spacing w:after="120"/>
        <w:jc w:val="both"/>
        <w:rPr>
          <w:b/>
          <w:smallCaps/>
          <w:sz w:val="28"/>
        </w:rPr>
      </w:pPr>
      <w:r>
        <w:rPr>
          <w:b/>
          <w:smallCaps/>
          <w:sz w:val="28"/>
        </w:rPr>
        <w:t xml:space="preserve">utilizzo sicuro di attrezzature/dispositivi di lavoro </w:t>
      </w:r>
    </w:p>
    <w:p w:rsidR="00135FAF" w:rsidRDefault="00135FAF" w:rsidP="00135FAF">
      <w:pPr>
        <w:spacing w:after="120"/>
        <w:jc w:val="both"/>
      </w:pPr>
      <w:r>
        <w:t xml:space="preserve">Di seguito vengono riportate le principali indicazioni relative ai requisiti e al corretto utilizzo di attrezzature/dispositivi di lavoro, con specifico riferimento a quelle consegnate e in possesso dei lavoratori destinati a svolgere il lavoro agile: </w:t>
      </w:r>
      <w:r>
        <w:rPr>
          <w:i/>
        </w:rPr>
        <w:t>notebook</w:t>
      </w:r>
      <w:r>
        <w:t xml:space="preserve">, </w:t>
      </w:r>
      <w:proofErr w:type="spellStart"/>
      <w:r>
        <w:rPr>
          <w:i/>
        </w:rPr>
        <w:t>tablet</w:t>
      </w:r>
      <w:proofErr w:type="spellEnd"/>
      <w:r>
        <w:t xml:space="preserve"> e </w:t>
      </w:r>
      <w:proofErr w:type="spellStart"/>
      <w:r>
        <w:rPr>
          <w:i/>
        </w:rPr>
        <w:t>smartphone</w:t>
      </w:r>
      <w:proofErr w:type="spellEnd"/>
      <w:r>
        <w:t>.</w:t>
      </w:r>
    </w:p>
    <w:p w:rsidR="00135FAF" w:rsidRDefault="00135FAF" w:rsidP="00135FAF">
      <w:pPr>
        <w:spacing w:after="120"/>
        <w:jc w:val="both"/>
        <w:rPr>
          <w:b/>
          <w:u w:val="single"/>
        </w:rPr>
      </w:pPr>
      <w:r>
        <w:rPr>
          <w:b/>
          <w:u w:val="single"/>
        </w:rPr>
        <w:t>Indicazioni generali</w:t>
      </w:r>
    </w:p>
    <w:p w:rsidR="00135FAF" w:rsidRDefault="00135FAF" w:rsidP="00135FAF">
      <w:pPr>
        <w:spacing w:after="120" w:line="240" w:lineRule="auto"/>
        <w:jc w:val="both"/>
      </w:pPr>
      <w:r>
        <w:t>- conservare in luoghi in cui siano facilmente reperibili e consultabili il manuale/istruzioni per l’uso redatti dal fabbricante</w:t>
      </w:r>
    </w:p>
    <w:p w:rsidR="00135FAF" w:rsidRDefault="00135FAF" w:rsidP="00135FAF">
      <w:pPr>
        <w:spacing w:after="120" w:line="240" w:lineRule="auto"/>
        <w:jc w:val="both"/>
        <w:rPr>
          <w:b/>
          <w:u w:val="single"/>
        </w:rPr>
      </w:pPr>
      <w:r>
        <w:t>- leggere il manuale/istruzioni per l’uso prima dell’utilizzo dei dispositivi, seguire le indicazioni del costruttore/importatore e tenere a mente le informazioni riguardanti i principi di sicurezza</w:t>
      </w:r>
    </w:p>
    <w:p w:rsidR="00135FAF" w:rsidRDefault="00135FAF" w:rsidP="00135FAF">
      <w:pPr>
        <w:spacing w:after="120" w:line="240" w:lineRule="auto"/>
        <w:jc w:val="both"/>
      </w:pPr>
      <w:r>
        <w:t>- 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135FAF" w:rsidRDefault="00135FAF" w:rsidP="00135FAF">
      <w:pPr>
        <w:spacing w:after="120" w:line="240" w:lineRule="auto"/>
        <w:jc w:val="both"/>
      </w:pPr>
      <w:r>
        <w:t>- verificare periodicamente che le attrezzature siano integre e correttamente funzionanti, compresi i cavi elettrici e la spina di alimentazione</w:t>
      </w:r>
    </w:p>
    <w:p w:rsidR="00135FAF" w:rsidRDefault="00135FAF" w:rsidP="00135FAF">
      <w:pPr>
        <w:spacing w:after="120" w:line="240" w:lineRule="auto"/>
        <w:jc w:val="both"/>
      </w:pPr>
      <w:r>
        <w:t>- non collegare tra loro dispositivi o accessori incompatibili</w:t>
      </w:r>
    </w:p>
    <w:p w:rsidR="00135FAF" w:rsidRDefault="00135FAF" w:rsidP="00135FAF">
      <w:pPr>
        <w:spacing w:after="120" w:line="240" w:lineRule="auto"/>
        <w:jc w:val="both"/>
      </w:pPr>
      <w:r>
        <w:lastRenderedPageBreak/>
        <w:t>- effettuare la ricarica elettrica da prese di alimentazione integre e attraverso i dispositivi (cavi di collegamento, alimentatori) forniti in dotazione</w:t>
      </w:r>
    </w:p>
    <w:p w:rsidR="00135FAF" w:rsidRDefault="00135FAF" w:rsidP="00135FAF">
      <w:pPr>
        <w:spacing w:after="120" w:line="240" w:lineRule="auto"/>
        <w:jc w:val="both"/>
      </w:pPr>
      <w:r>
        <w:t>- disporre i cavi di alimentazione in modo da minimizzare il pericolo di inciampo</w:t>
      </w:r>
    </w:p>
    <w:p w:rsidR="00135FAF" w:rsidRDefault="00135FAF" w:rsidP="00135FAF">
      <w:pPr>
        <w:spacing w:after="120" w:line="240" w:lineRule="auto"/>
        <w:jc w:val="both"/>
      </w:pPr>
      <w:r>
        <w:t>- spegnere le attrezzature una volta terminati i lavori</w:t>
      </w:r>
    </w:p>
    <w:p w:rsidR="00135FAF" w:rsidRDefault="00135FAF" w:rsidP="00135FAF">
      <w:pPr>
        <w:spacing w:after="120" w:line="240" w:lineRule="auto"/>
        <w:jc w:val="both"/>
      </w:pPr>
      <w:r>
        <w:t>- controllare che tutte le attrezzature/dispositivi siano scollegate/i dall’impianto elettrico quando non utilizzati, specialmente per lunghi periodi</w:t>
      </w:r>
    </w:p>
    <w:p w:rsidR="00135FAF" w:rsidRDefault="00135FAF" w:rsidP="00135FAF">
      <w:pPr>
        <w:spacing w:after="120" w:line="240" w:lineRule="auto"/>
        <w:jc w:val="both"/>
      </w:pPr>
      <w:r>
        <w:t>- si raccomanda di collocare le attrezzature/dispositivi in modo da favorire la loro ventilazione e raffreddamento (non coperti e con le griglie di aerazione non ostruite) e di astenersi dall’uso nel caso di un loro anomalo riscaldamento</w:t>
      </w:r>
    </w:p>
    <w:p w:rsidR="00135FAF" w:rsidRDefault="00135FAF" w:rsidP="00135FAF">
      <w:pPr>
        <w:spacing w:after="120" w:line="240" w:lineRule="auto"/>
        <w:jc w:val="both"/>
      </w:pPr>
      <w:r>
        <w:t xml:space="preserve">- inserire le spine dei cavi di alimentazione delle attrezzature/dispositivi in prese compatibili (ad es. spine a poli allineati in prese a poli allineati, spine </w:t>
      </w:r>
      <w:proofErr w:type="spellStart"/>
      <w:r>
        <w:rPr>
          <w:i/>
        </w:rPr>
        <w:t>schuko</w:t>
      </w:r>
      <w:proofErr w:type="spellEnd"/>
      <w:r>
        <w:t xml:space="preserve"> in prese </w:t>
      </w:r>
      <w:proofErr w:type="spellStart"/>
      <w:r>
        <w:rPr>
          <w:i/>
        </w:rPr>
        <w:t>schuko</w:t>
      </w:r>
      <w:proofErr w:type="spellEnd"/>
      <w:r>
        <w:t>). Utilizzare la presa solo se ben ancorata al muro e controllare che la spina sia completamente inserita nella presa a garanzia di un contatto certo ed ottimale</w:t>
      </w:r>
    </w:p>
    <w:p w:rsidR="00135FAF" w:rsidRDefault="00135FAF" w:rsidP="00135FAF">
      <w:pPr>
        <w:spacing w:after="120" w:line="240" w:lineRule="auto"/>
        <w:jc w:val="both"/>
      </w:pPr>
      <w:r>
        <w:t xml:space="preserve">- 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135FAF" w:rsidRDefault="00135FAF" w:rsidP="00135FAF">
      <w:pPr>
        <w:spacing w:after="120" w:line="240" w:lineRule="auto"/>
        <w:jc w:val="both"/>
      </w:pPr>
      <w:r>
        <w:t>- non effettuare operazioni di riparazione e manutenzione fai da te</w:t>
      </w:r>
    </w:p>
    <w:p w:rsidR="00135FAF" w:rsidRDefault="00135FAF" w:rsidP="00135FAF">
      <w:pPr>
        <w:spacing w:after="120" w:line="240" w:lineRule="auto"/>
        <w:jc w:val="both"/>
      </w:pPr>
      <w:r>
        <w:t>- 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135FAF" w:rsidRDefault="00135FAF" w:rsidP="00135FAF">
      <w:pPr>
        <w:spacing w:after="120" w:line="240" w:lineRule="auto"/>
        <w:jc w:val="both"/>
      </w:pPr>
      <w:r>
        <w:t>- le batterie/accumulatori non vanno gettati nel fuoco (potrebbero esplodere), né smontati, tagliati, compressi, piegati, forati, danneggiati, manomessi, immersi o esposti all’acqua o altri liquidi</w:t>
      </w:r>
    </w:p>
    <w:p w:rsidR="00135FAF" w:rsidRDefault="00135FAF" w:rsidP="00135FAF">
      <w:pPr>
        <w:spacing w:after="120" w:line="240" w:lineRule="auto"/>
        <w:jc w:val="both"/>
      </w:pPr>
      <w:r>
        <w:t>- in caso di fuoriuscita di liquido dalle batterie/accumulatori, va evitato il contatto del liquido con la pelle o gli occhi; qualora si verificasse un contatto, la parte colpita va sciacquata immediatamente con abbondante acqua e va consultato un medico</w:t>
      </w:r>
    </w:p>
    <w:p w:rsidR="00135FAF" w:rsidRDefault="00135FAF" w:rsidP="00135FAF">
      <w:pPr>
        <w:spacing w:after="120" w:line="240" w:lineRule="auto"/>
        <w:jc w:val="both"/>
      </w:pPr>
      <w:r>
        <w:t>- segnalare tempestivamente al datore di lavoro eventuali malfunzionamenti, tenendo le attrezzature/dispositivi spenti e scollegati dall’impianto elettrico</w:t>
      </w:r>
    </w:p>
    <w:p w:rsidR="00135FAF" w:rsidRDefault="00135FAF" w:rsidP="00135FAF">
      <w:pPr>
        <w:spacing w:after="120" w:line="240" w:lineRule="auto"/>
        <w:jc w:val="both"/>
      </w:pPr>
      <w:r>
        <w:t>- è opportuno fare periodicamente delle brevi pause per distogliere la vista dallo schermo e sgranchirsi le gambe</w:t>
      </w:r>
    </w:p>
    <w:p w:rsidR="00135FAF" w:rsidRDefault="00135FAF" w:rsidP="00135FAF">
      <w:pPr>
        <w:spacing w:after="120" w:line="240" w:lineRule="auto"/>
        <w:jc w:val="both"/>
      </w:pPr>
      <w:r>
        <w:t xml:space="preserve">- è bene cambiare spesso posizione durante il lavoro anche sfruttando le caratteristiche di estrema maneggevolezza di </w:t>
      </w:r>
      <w:proofErr w:type="spellStart"/>
      <w:r>
        <w:rPr>
          <w:i/>
        </w:rPr>
        <w:t>tablet</w:t>
      </w:r>
      <w:proofErr w:type="spellEnd"/>
      <w:r>
        <w:t xml:space="preserve"> e </w:t>
      </w:r>
      <w:proofErr w:type="spellStart"/>
      <w:r>
        <w:rPr>
          <w:i/>
        </w:rPr>
        <w:t>smartphone</w:t>
      </w:r>
      <w:proofErr w:type="spellEnd"/>
      <w:r>
        <w:t>, tenendo presente la possibilità di alternare la posizione eretta con quella seduta</w:t>
      </w:r>
    </w:p>
    <w:p w:rsidR="00135FAF" w:rsidRDefault="00135FAF" w:rsidP="00135FAF">
      <w:pPr>
        <w:spacing w:after="120" w:line="240" w:lineRule="auto"/>
        <w:jc w:val="both"/>
      </w:pPr>
      <w:r>
        <w:t>-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135FAF" w:rsidRDefault="00135FAF" w:rsidP="00135FAF">
      <w:pPr>
        <w:spacing w:after="120" w:line="240" w:lineRule="auto"/>
        <w:jc w:val="both"/>
      </w:pPr>
      <w:r>
        <w:lastRenderedPageBreak/>
        <w:t>- in una situazione corretta lo schermo è posto perpendicolarmente rispetto alla finestra e ad una distanza tale da evitare riflessi e abbagliamenti</w:t>
      </w:r>
    </w:p>
    <w:p w:rsidR="00135FAF" w:rsidRDefault="00135FAF" w:rsidP="00135FAF">
      <w:pPr>
        <w:spacing w:after="120" w:line="240" w:lineRule="auto"/>
        <w:jc w:val="both"/>
      </w:pPr>
      <w:r>
        <w:t xml:space="preserve">- i </w:t>
      </w:r>
      <w:r>
        <w:rPr>
          <w:i/>
        </w:rPr>
        <w:t xml:space="preserve">notebook, </w:t>
      </w:r>
      <w:proofErr w:type="spellStart"/>
      <w:r>
        <w:rPr>
          <w:i/>
        </w:rPr>
        <w:t>tablet</w:t>
      </w:r>
      <w:proofErr w:type="spellEnd"/>
      <w:r>
        <w:t xml:space="preserve"> e </w:t>
      </w:r>
      <w:proofErr w:type="spellStart"/>
      <w:r>
        <w:rPr>
          <w:i/>
        </w:rPr>
        <w:t>smartphone</w:t>
      </w:r>
      <w:proofErr w:type="spellEnd"/>
      <w:r>
        <w:t xml:space="preserve"> hanno uno schermo con una superficie molto riflettente (schermi lucidi o </w:t>
      </w:r>
      <w:proofErr w:type="spellStart"/>
      <w:r>
        <w:rPr>
          <w:i/>
        </w:rPr>
        <w:t>glossy</w:t>
      </w:r>
      <w:proofErr w:type="spellEnd"/>
      <w:r>
        <w:t>) per garantire una resa ottimale dei colori; tenere presente che l’utilizzo di tali schermi può causare affaticamento visivo e pertanto:</w:t>
      </w:r>
    </w:p>
    <w:p w:rsidR="00135FAF" w:rsidRDefault="00135FAF" w:rsidP="00135FAF">
      <w:pPr>
        <w:spacing w:after="120" w:line="240" w:lineRule="auto"/>
        <w:ind w:firstLine="708"/>
        <w:jc w:val="both"/>
      </w:pPr>
      <w:r>
        <w:t>▪ regolare la luminosità e il contrasto sullo schermo in modo ottimale;</w:t>
      </w:r>
    </w:p>
    <w:p w:rsidR="00135FAF" w:rsidRDefault="00135FAF" w:rsidP="00135FAF">
      <w:pPr>
        <w:spacing w:after="120" w:line="240" w:lineRule="auto"/>
        <w:ind w:left="708"/>
        <w:jc w:val="both"/>
      </w:pPr>
      <w:r>
        <w:t>▪ durante la lettura, distogliere spesso lo sguardo dallo schermo per fissare oggetti lontani, così come si fa quando si lavora normalmente al computer fisso;</w:t>
      </w:r>
    </w:p>
    <w:p w:rsidR="00135FAF" w:rsidRDefault="00135FAF" w:rsidP="00135FAF">
      <w:pPr>
        <w:spacing w:after="120" w:line="240" w:lineRule="auto"/>
        <w:ind w:left="708"/>
        <w:jc w:val="both"/>
      </w:pPr>
      <w:r>
        <w:t>▪ in tutti i casi in cui i caratteri sullo schermo del dispositivo mobile siano troppo piccoli, è importante ingrandire i caratteri a schermo e utilizzare la funzione zoom per non affaticare gli occhi.</w:t>
      </w:r>
    </w:p>
    <w:p w:rsidR="00135FAF" w:rsidRDefault="00135FAF" w:rsidP="00135FAF">
      <w:pPr>
        <w:spacing w:after="0" w:line="240" w:lineRule="auto"/>
        <w:jc w:val="both"/>
        <w:rPr>
          <w:b/>
          <w:smallCaps/>
        </w:rPr>
      </w:pPr>
    </w:p>
    <w:p w:rsidR="00135FAF" w:rsidRDefault="00135FAF" w:rsidP="00135FAF">
      <w:pPr>
        <w:spacing w:after="120"/>
        <w:jc w:val="both"/>
        <w:rPr>
          <w:b/>
          <w:smallCaps/>
          <w:sz w:val="28"/>
        </w:rPr>
      </w:pPr>
      <w:r>
        <w:rPr>
          <w:b/>
          <w:smallCaps/>
          <w:sz w:val="28"/>
        </w:rPr>
        <w:t>indicazioni relative a requisiti e corretto utilizzo di impianti elettrici</w:t>
      </w:r>
    </w:p>
    <w:p w:rsidR="00135FAF" w:rsidRDefault="00135FAF" w:rsidP="00135FAF">
      <w:pPr>
        <w:spacing w:after="120"/>
        <w:jc w:val="both"/>
      </w:pPr>
      <w:r>
        <w:t>Indicazioni relative ai requisiti e al corretto utilizzo di impianti elettrici, apparecchi/dispositivi elettrici utilizzatori, dispositivi di connessione elettrica temporanea.</w:t>
      </w:r>
    </w:p>
    <w:p w:rsidR="00135FAF" w:rsidRDefault="00135FAF" w:rsidP="00135FAF">
      <w:pPr>
        <w:spacing w:after="120"/>
        <w:jc w:val="both"/>
        <w:rPr>
          <w:b/>
          <w:u w:val="single"/>
        </w:rPr>
      </w:pPr>
      <w:r>
        <w:rPr>
          <w:b/>
          <w:u w:val="single"/>
        </w:rPr>
        <w:t>Impianto elettrico</w:t>
      </w:r>
    </w:p>
    <w:p w:rsidR="00135FAF" w:rsidRDefault="00135FAF" w:rsidP="00135FAF">
      <w:pPr>
        <w:spacing w:after="120"/>
        <w:jc w:val="both"/>
      </w:pPr>
      <w:r>
        <w:rPr>
          <w:u w:val="single"/>
        </w:rPr>
        <w:t>A. Requisiti</w:t>
      </w:r>
    </w:p>
    <w:p w:rsidR="00135FAF" w:rsidRDefault="00135FAF" w:rsidP="00135FAF">
      <w:pPr>
        <w:spacing w:after="120"/>
        <w:jc w:val="both"/>
      </w:pPr>
      <w:r>
        <w:t>1) i componenti dell’impianto elettrico utilizzato (prese, interruttori, ecc.) devono apparire privi di parti danneggiate</w:t>
      </w:r>
    </w:p>
    <w:p w:rsidR="00135FAF" w:rsidRDefault="00135FAF" w:rsidP="00135FAF">
      <w:pPr>
        <w:spacing w:after="120"/>
        <w:jc w:val="both"/>
      </w:pPr>
      <w:r>
        <w:t xml:space="preserve">2) le sue parti conduttrici in tensione non devono essere accessibili (ad es. a causa di scatole di derivazione prive di coperchio di chiusura o con coperchio danneggiato, di scatole per prese o interruttori prive di alcuni componenti, di canaline </w:t>
      </w:r>
      <w:proofErr w:type="spellStart"/>
      <w:r>
        <w:t>portacavi</w:t>
      </w:r>
      <w:proofErr w:type="spellEnd"/>
      <w:r>
        <w:t xml:space="preserve"> a vista prive di coperchi di chiusura o con coperchi danneggiati)</w:t>
      </w:r>
    </w:p>
    <w:p w:rsidR="00135FAF" w:rsidRDefault="00135FAF" w:rsidP="00135FAF">
      <w:pPr>
        <w:spacing w:after="120"/>
        <w:jc w:val="both"/>
      </w:pPr>
      <w:r>
        <w:t>3) le parti dell’impianto devono risultare asciutte, pulite e non devono prodursi scintille, odori di bruciato e/o fumo</w:t>
      </w:r>
    </w:p>
    <w:p w:rsidR="00135FAF" w:rsidRDefault="00135FAF" w:rsidP="00135FAF">
      <w:pPr>
        <w:spacing w:after="120"/>
        <w:jc w:val="both"/>
      </w:pPr>
      <w:r>
        <w:t>4) nel caso di utilizzo della rete elettrica in locali privati, è necessario conoscere l’ubicazione del quadro elettrico e la funzione degli interruttori in esso contenuti per poter disconnettere la rete elettrica in caso di emergenza.</w:t>
      </w:r>
    </w:p>
    <w:p w:rsidR="00135FAF" w:rsidRDefault="00135FAF" w:rsidP="00135FAF">
      <w:pPr>
        <w:spacing w:after="120"/>
        <w:jc w:val="both"/>
      </w:pPr>
      <w:r>
        <w:rPr>
          <w:u w:val="single"/>
        </w:rPr>
        <w:t>B. Indicazioni di corretto utilizzo</w:t>
      </w:r>
    </w:p>
    <w:p w:rsidR="00135FAF" w:rsidRDefault="00135FAF" w:rsidP="00135FAF">
      <w:pPr>
        <w:spacing w:after="120"/>
        <w:jc w:val="both"/>
      </w:pPr>
      <w:r>
        <w:t>- è buona norma che le zone antistanti i quadri elettrici, le prese e gli interruttori siano tenute sgombre e accessibili</w:t>
      </w:r>
    </w:p>
    <w:p w:rsidR="00135FAF" w:rsidRDefault="00135FAF" w:rsidP="00135FAF">
      <w:pPr>
        <w:spacing w:after="120"/>
        <w:jc w:val="both"/>
      </w:pPr>
      <w:r>
        <w:t>- evitare di accumulare o accostare materiali infiammabili (carta, stoffe, materiali sintetici di facile innesco, buste di plastica, ecc.) a ridosso dei componenti dell’impianto, e in particolare delle prese elettriche a parete, per evitare il rischio di incendio</w:t>
      </w:r>
    </w:p>
    <w:p w:rsidR="00135FAF" w:rsidRDefault="00135FAF" w:rsidP="00135FAF">
      <w:pPr>
        <w:spacing w:after="120"/>
        <w:jc w:val="both"/>
      </w:pPr>
      <w:r>
        <w:lastRenderedPageBreak/>
        <w:t>- è importante posizionare le lampade, specialmente quelle da tavolo, in modo tale che non vi sia contatto con materiali infiammabili.</w:t>
      </w:r>
    </w:p>
    <w:p w:rsidR="00135FAF" w:rsidRDefault="00135FAF" w:rsidP="00135FAF">
      <w:pPr>
        <w:spacing w:after="120" w:line="240" w:lineRule="auto"/>
        <w:jc w:val="both"/>
        <w:rPr>
          <w:b/>
          <w:u w:val="single"/>
        </w:rPr>
      </w:pPr>
      <w:r>
        <w:rPr>
          <w:b/>
          <w:u w:val="single"/>
        </w:rPr>
        <w:t xml:space="preserve">Dispositivi di connessione elettrica temporanea </w:t>
      </w:r>
      <w:r>
        <w:t>(prolunghe, adattatori, prese a ricettività multipla, avvolgicavo, ecc.)</w:t>
      </w:r>
    </w:p>
    <w:p w:rsidR="00135FAF" w:rsidRDefault="00135FAF" w:rsidP="00135FAF">
      <w:pPr>
        <w:spacing w:after="120" w:line="240" w:lineRule="auto"/>
        <w:jc w:val="both"/>
        <w:rPr>
          <w:u w:val="single"/>
        </w:rPr>
      </w:pPr>
      <w:r>
        <w:rPr>
          <w:u w:val="single"/>
        </w:rPr>
        <w:t>A. Requisiti</w:t>
      </w:r>
    </w:p>
    <w:p w:rsidR="00135FAF" w:rsidRDefault="00135FAF" w:rsidP="00135FAF">
      <w:pPr>
        <w:spacing w:after="120" w:line="240" w:lineRule="auto"/>
        <w:jc w:val="both"/>
      </w:pPr>
      <w:r>
        <w:t>- i dispositivi di connessione elettrica temporanea devono essere dotati di informazioni (targhetta) indicanti almeno la tensione nominale (ad es. 220-240 Volt), la corrente nominale (ad es. 10 Ampere) e la potenza massima ammissibile (ad es. 1500 Watt)</w:t>
      </w:r>
    </w:p>
    <w:p w:rsidR="00135FAF" w:rsidRDefault="00135FAF" w:rsidP="00135FAF">
      <w:pPr>
        <w:spacing w:after="120" w:line="240" w:lineRule="auto"/>
        <w:jc w:val="both"/>
      </w:pPr>
      <w: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135FAF" w:rsidRDefault="00135FAF" w:rsidP="00135FAF">
      <w:pPr>
        <w:spacing w:after="120"/>
        <w:jc w:val="both"/>
        <w:rPr>
          <w:u w:val="single"/>
        </w:rPr>
      </w:pPr>
      <w:r>
        <w:rPr>
          <w:u w:val="single"/>
        </w:rPr>
        <w:t>B. Indicazioni di corretto utilizzo</w:t>
      </w:r>
    </w:p>
    <w:p w:rsidR="00135FAF" w:rsidRDefault="00135FAF" w:rsidP="00135FAF">
      <w:pPr>
        <w:spacing w:after="120" w:line="240" w:lineRule="auto"/>
        <w:jc w:val="both"/>
      </w:pPr>
      <w:r>
        <w:t>- l’utilizzo di dispositivi di connessione elettrica temporanea deve essere ridotto al minimo indispensabile e preferibilmente solo quando non siano disponibili punti di alimentazione più vicini e idonei</w:t>
      </w:r>
    </w:p>
    <w:p w:rsidR="00135FAF" w:rsidRDefault="00135FAF" w:rsidP="00135FAF">
      <w:pPr>
        <w:spacing w:after="120" w:line="240" w:lineRule="auto"/>
        <w:jc w:val="both"/>
      </w:pPr>
      <w:r>
        <w:t xml:space="preserve">- le prese e le spine degli apparecchi elettrici, dei dispositivi di connessione elettrica temporanea e dell’impianto elettrico devono essere compatibili tra loro (spine a poli allineati in prese a poli allineati, spine </w:t>
      </w:r>
      <w:proofErr w:type="spellStart"/>
      <w:r>
        <w:rPr>
          <w:i/>
        </w:rPr>
        <w:t>schuko</w:t>
      </w:r>
      <w:proofErr w:type="spellEnd"/>
      <w:r>
        <w:t xml:space="preserve"> in prese </w:t>
      </w:r>
      <w:proofErr w:type="spellStart"/>
      <w:r>
        <w:rPr>
          <w:i/>
        </w:rPr>
        <w:t>schuko</w:t>
      </w:r>
      <w:proofErr w:type="spellEnd"/>
      <w:r>
        <w:t>) e, nel funzionamento, le spine devono essere inserite completamente nelle prese, in modo da evitare il danneggiamento delle prese e garantire un contatto certo</w:t>
      </w:r>
    </w:p>
    <w:p w:rsidR="00135FAF" w:rsidRDefault="00135FAF" w:rsidP="00135FAF">
      <w:pPr>
        <w:spacing w:after="120" w:line="240" w:lineRule="auto"/>
        <w:jc w:val="both"/>
      </w:pPr>
      <w:r>
        <w:t>- evitare di piegare, schiacciare, tirare prolunghe, spine, ecc.</w:t>
      </w:r>
    </w:p>
    <w:p w:rsidR="00135FAF" w:rsidRDefault="00135FAF" w:rsidP="00135FAF">
      <w:pPr>
        <w:spacing w:after="120" w:line="240" w:lineRule="auto"/>
        <w:jc w:val="both"/>
      </w:pPr>
      <w:r>
        <w:t>- disporre i cavi di alimentazione e/o le eventuali prolunghe con attenzione, in modo da minimizzare il pericolo di inciampo</w:t>
      </w:r>
    </w:p>
    <w:p w:rsidR="00135FAF" w:rsidRDefault="00135FAF" w:rsidP="00135FAF">
      <w:pPr>
        <w:spacing w:after="120" w:line="240" w:lineRule="auto"/>
        <w:jc w:val="both"/>
      </w:pPr>
      <w:r>
        <w:t xml:space="preserve">- verificare sempre che la potenza ammissibile dei dispositivi di connessione elettrica temporanea (ad es. presa multipla con 1500 Watt) sia maggiore della somma delle potenze assorbite dagli apparecchi elettrici collegati (ad es. PC 300 Watt + stampante 1000 Watt) </w:t>
      </w:r>
    </w:p>
    <w:p w:rsidR="00135FAF" w:rsidRDefault="00135FAF" w:rsidP="00135FAF">
      <w:pPr>
        <w:spacing w:after="120" w:line="240" w:lineRule="auto"/>
        <w:jc w:val="both"/>
      </w:pPr>
      <w:r>
        <w:t>- fare attenzione a che i dispositivi di connessione elettrica temporanea non risultino particolarmente caldi durante il loro funzionamento</w:t>
      </w:r>
    </w:p>
    <w:p w:rsidR="00135FAF" w:rsidRDefault="00135FAF" w:rsidP="00135FAF">
      <w:pPr>
        <w:spacing w:after="120" w:line="240" w:lineRule="auto"/>
        <w:jc w:val="both"/>
      </w:pPr>
      <w:r>
        <w:t>- srotolare i cavi il più possibile o comunque disporli in modo tale da esporre la maggiore superficie libera per smaltire il calore prodotto durante il loro impiego.</w:t>
      </w:r>
    </w:p>
    <w:p w:rsidR="00135FAF" w:rsidRDefault="00135FAF" w:rsidP="00135FAF">
      <w:pPr>
        <w:spacing w:after="120"/>
        <w:jc w:val="both"/>
        <w:rPr>
          <w:b/>
          <w:smallCaps/>
          <w:sz w:val="20"/>
        </w:rPr>
      </w:pPr>
    </w:p>
    <w:p w:rsidR="00135FAF" w:rsidRDefault="00135FAF" w:rsidP="00135FAF">
      <w:pPr>
        <w:spacing w:after="120"/>
        <w:jc w:val="both"/>
        <w:rPr>
          <w:b/>
          <w:smallCaps/>
          <w:sz w:val="28"/>
        </w:rPr>
      </w:pPr>
      <w:r>
        <w:rPr>
          <w:b/>
          <w:smallCaps/>
          <w:sz w:val="28"/>
        </w:rPr>
        <w:t>informativa relativa al rischio incendi per il lavoro agile</w:t>
      </w:r>
    </w:p>
    <w:p w:rsidR="00135FAF" w:rsidRDefault="00135FAF" w:rsidP="00135FAF">
      <w:pPr>
        <w:spacing w:after="120"/>
        <w:jc w:val="both"/>
      </w:pPr>
      <w:r>
        <w:rPr>
          <w:b/>
        </w:rPr>
        <w:t>Indicazioni generali</w:t>
      </w:r>
    </w:p>
    <w:p w:rsidR="00135FAF" w:rsidRDefault="00135FAF" w:rsidP="00135FAF">
      <w:pPr>
        <w:spacing w:after="120" w:line="240" w:lineRule="auto"/>
        <w:jc w:val="both"/>
      </w:pPr>
      <w:r>
        <w:t>- identificare il luogo di lavoro (indirizzo esatto) e avere a disposizione i principali numeri telefonici dei soccorsi nazionali e locali (VVF, Polizia, ospedali, ecc.)</w:t>
      </w:r>
    </w:p>
    <w:p w:rsidR="00135FAF" w:rsidRDefault="00135FAF" w:rsidP="00135FAF">
      <w:pPr>
        <w:spacing w:after="120" w:line="240" w:lineRule="auto"/>
        <w:jc w:val="both"/>
      </w:pPr>
      <w:r>
        <w:lastRenderedPageBreak/>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w:t>
      </w:r>
    </w:p>
    <w:p w:rsidR="00135FAF" w:rsidRDefault="00135FAF" w:rsidP="00135FAF">
      <w:pPr>
        <w:spacing w:after="120" w:line="240" w:lineRule="auto"/>
        <w:jc w:val="both"/>
      </w:pPr>
      <w:r>
        <w:t>- rispettare il divieto di fumo laddove presente</w:t>
      </w:r>
    </w:p>
    <w:p w:rsidR="00135FAF" w:rsidRDefault="00135FAF" w:rsidP="00135FAF">
      <w:pPr>
        <w:spacing w:after="120" w:line="240" w:lineRule="auto"/>
        <w:jc w:val="both"/>
      </w:pPr>
      <w:r>
        <w:t>- non gettare mozziconi accesi nelle aree a verde all’esterno, nei vasi con piante e nei contenitori destinati ai rifiuti</w:t>
      </w:r>
    </w:p>
    <w:p w:rsidR="00135FAF" w:rsidRDefault="00135FAF" w:rsidP="00135FAF">
      <w:pPr>
        <w:spacing w:after="120" w:line="240" w:lineRule="auto"/>
        <w:jc w:val="both"/>
      </w:pPr>
      <w:r>
        <w:t>- non ostruire le vie di esodo e non bloccare la chiusura delle eventuali porte tagliafuoco.</w:t>
      </w:r>
    </w:p>
    <w:p w:rsidR="00135FAF" w:rsidRDefault="00135FAF" w:rsidP="00135FAF">
      <w:pPr>
        <w:spacing w:before="240" w:after="120"/>
        <w:jc w:val="both"/>
      </w:pPr>
      <w:r>
        <w:rPr>
          <w:b/>
        </w:rPr>
        <w:t>Comportamento per principio di incendio</w:t>
      </w:r>
      <w:r>
        <w:t xml:space="preserve"> </w:t>
      </w:r>
    </w:p>
    <w:p w:rsidR="00135FAF" w:rsidRDefault="00135FAF" w:rsidP="00135FAF">
      <w:pPr>
        <w:spacing w:after="120" w:line="240" w:lineRule="auto"/>
        <w:jc w:val="both"/>
      </w:pPr>
      <w:r>
        <w:t>- mantenere la calma</w:t>
      </w:r>
    </w:p>
    <w:p w:rsidR="00135FAF" w:rsidRDefault="00135FAF" w:rsidP="00135FAF">
      <w:pPr>
        <w:spacing w:after="120" w:line="240" w:lineRule="auto"/>
        <w:jc w:val="both"/>
      </w:pPr>
      <w:r>
        <w:t>- disattivare le utenze presenti (PC, termoconvettori, apparecchiature elettriche) staccandone anche le spine</w:t>
      </w:r>
    </w:p>
    <w:p w:rsidR="00135FAF" w:rsidRDefault="00135FAF" w:rsidP="00135FAF">
      <w:pPr>
        <w:spacing w:after="120" w:line="240" w:lineRule="auto"/>
        <w:jc w:val="both"/>
      </w:pPr>
      <w:r>
        <w:t xml:space="preserve">- avvertire i presenti all’interno dell’edificio o nelle zone circostanti </w:t>
      </w:r>
      <w:r>
        <w:rPr>
          <w:i/>
        </w:rPr>
        <w:t>outdoor</w:t>
      </w:r>
      <w:r>
        <w:t xml:space="preserve">, chiedere aiuto e, nel caso si valuti l’impossibilità di agire, chiamare i soccorsi telefonicamente (VVF, Polizia, ecc.), fornendo loro cognome, luogo dell’evento, situazione, affollamento, ecc. </w:t>
      </w:r>
    </w:p>
    <w:p w:rsidR="00135FAF" w:rsidRDefault="00135FAF" w:rsidP="00135FAF">
      <w:pPr>
        <w:spacing w:after="120" w:line="240" w:lineRule="auto"/>
        <w:jc w:val="both"/>
      </w:pPr>
      <w:r>
        <w:t>- se l’evento lo permette, in attesa o meno dell’arrivo di aiuto o dei soccorsi, provare a spegnere l’incendio attraverso i mezzi di estinzione presenti (acqua, coperte, estintori, ecc.);</w:t>
      </w:r>
    </w:p>
    <w:p w:rsidR="00135FAF" w:rsidRDefault="00135FAF" w:rsidP="00135FAF">
      <w:pPr>
        <w:spacing w:after="120" w:line="240" w:lineRule="auto"/>
        <w:jc w:val="both"/>
      </w:pPr>
      <w:r>
        <w:t>- non utilizzare acqua per estinguere l’incendio su apparecchiature o parti di impianto elettrico o quantomeno prima di avere disattivato la tensione dal quadro elettrico</w:t>
      </w:r>
    </w:p>
    <w:p w:rsidR="00135FAF" w:rsidRDefault="00135FAF" w:rsidP="00135FAF">
      <w:pPr>
        <w:spacing w:after="120" w:line="240" w:lineRule="auto"/>
        <w:jc w:val="both"/>
      </w:pPr>
      <w:r>
        <w:t>- se non si riesce ad estinguere l’incendio, abbandonare il luogo dell’evento (chiudendo le porte dietro di sé ma non a chiave) e aspettare all’esterno l’arrivo dei soccorsi per fornire indicazioni</w:t>
      </w:r>
    </w:p>
    <w:p w:rsidR="00135FAF" w:rsidRDefault="00135FAF" w:rsidP="00135FAF">
      <w:pPr>
        <w:spacing w:after="120" w:line="240" w:lineRule="auto"/>
        <w:jc w:val="both"/>
      </w:pPr>
      <w:r>
        <w:t>- se non è possibile abbandonare l’edificio, chiudersi all’interno di un’altra stanza tamponando la porta con panni umidi, se disponibili, per ostacolare la diffusione dei fumi all’interno, aprire la finestra e segnalare la propria presenza.</w:t>
      </w:r>
    </w:p>
    <w:p w:rsidR="00135FAF" w:rsidRDefault="00135FAF" w:rsidP="00135FAF">
      <w:pPr>
        <w:tabs>
          <w:tab w:val="left" w:pos="0"/>
        </w:tabs>
        <w:spacing w:after="120"/>
        <w:jc w:val="both"/>
      </w:pPr>
    </w:p>
    <w:p w:rsidR="00135FAF" w:rsidRDefault="00135FAF" w:rsidP="00135FAF">
      <w:pPr>
        <w:tabs>
          <w:tab w:val="left" w:pos="0"/>
        </w:tabs>
        <w:jc w:val="both"/>
      </w:pPr>
      <w:r>
        <w:t xml:space="preserve">Dato per letto il presente documento contestualmente alla sua pubblicazione, il lavoratore attesta di aver preso conoscenza in modo puntuale del contenuto dell’informazione ai sensi dell’art. 36 del </w:t>
      </w:r>
      <w:proofErr w:type="spellStart"/>
      <w:proofErr w:type="gramStart"/>
      <w:r>
        <w:t>D.Lgs</w:t>
      </w:r>
      <w:proofErr w:type="gramEnd"/>
      <w:r>
        <w:t>.</w:t>
      </w:r>
      <w:proofErr w:type="spellEnd"/>
      <w:r>
        <w:t xml:space="preserve"> n. 81 del 9 aprile 2008 e il Rappresentante dei lavoratori per la Sicurezza di averne condiviso pienamente il contenuto.</w:t>
      </w:r>
    </w:p>
    <w:p w:rsidR="00135FAF" w:rsidRDefault="00135FAF" w:rsidP="003A096F">
      <w:pPr>
        <w:tabs>
          <w:tab w:val="left" w:pos="4253"/>
        </w:tabs>
      </w:pPr>
      <w:r w:rsidRPr="00135FAF">
        <w:t xml:space="preserve">Data 22/04/2020                                                                            </w:t>
      </w:r>
    </w:p>
    <w:p w:rsidR="00135FAF" w:rsidRDefault="00135FAF" w:rsidP="00135FAF">
      <w:pPr>
        <w:tabs>
          <w:tab w:val="left" w:pos="4253"/>
        </w:tabs>
        <w:spacing w:after="60" w:line="240" w:lineRule="auto"/>
        <w:jc w:val="right"/>
      </w:pPr>
      <w:r w:rsidRPr="00135FAF">
        <w:t>F.to</w:t>
      </w:r>
      <w:r>
        <w:t xml:space="preserve">       </w:t>
      </w:r>
      <w:r w:rsidRPr="00135FAF">
        <w:t xml:space="preserve"> il D.S. </w:t>
      </w:r>
      <w:r w:rsidRPr="00135FAF">
        <w:rPr>
          <w:rFonts w:ascii="French Script MT" w:hAnsi="French Script MT" w:cs="Verdana"/>
          <w:color w:val="000000"/>
          <w:sz w:val="32"/>
          <w:szCs w:val="20"/>
          <w:lang w:eastAsia="it-IT"/>
        </w:rPr>
        <w:t>Damiano De Paola</w:t>
      </w:r>
      <w:r>
        <w:t xml:space="preserve"> </w:t>
      </w:r>
    </w:p>
    <w:p w:rsidR="003A096F" w:rsidRDefault="003A096F" w:rsidP="00135FAF">
      <w:pPr>
        <w:tabs>
          <w:tab w:val="left" w:pos="4253"/>
        </w:tabs>
        <w:spacing w:after="60" w:line="240" w:lineRule="auto"/>
        <w:jc w:val="right"/>
      </w:pPr>
      <w:r>
        <w:t xml:space="preserve">F.to </w:t>
      </w:r>
      <w:r w:rsidR="00135FAF">
        <w:t xml:space="preserve">           </w:t>
      </w:r>
      <w:r>
        <w:t xml:space="preserve">il Rappresentante dei Lavoratori per la Sicurezza   </w:t>
      </w:r>
      <w:r>
        <w:rPr>
          <w:rFonts w:ascii="French Script MT" w:hAnsi="French Script MT" w:cs="Verdana"/>
          <w:color w:val="000000"/>
          <w:sz w:val="32"/>
          <w:szCs w:val="20"/>
          <w:lang w:eastAsia="it-IT"/>
        </w:rPr>
        <w:t>Damiano Cesati</w:t>
      </w:r>
    </w:p>
    <w:p w:rsidR="008D467B" w:rsidRDefault="003A096F" w:rsidP="00135FAF">
      <w:pPr>
        <w:tabs>
          <w:tab w:val="left" w:pos="4253"/>
        </w:tabs>
        <w:spacing w:after="60" w:line="240" w:lineRule="auto"/>
        <w:jc w:val="right"/>
      </w:pPr>
      <w:r>
        <w:t xml:space="preserve">F.to </w:t>
      </w:r>
      <w:r w:rsidR="00135FAF">
        <w:t xml:space="preserve">     </w:t>
      </w:r>
      <w:r>
        <w:t xml:space="preserve">il Responsabile Servizio Prevenzione e Protezione    </w:t>
      </w:r>
      <w:r>
        <w:rPr>
          <w:rFonts w:ascii="French Script MT" w:hAnsi="French Script MT" w:cs="Verdana"/>
          <w:color w:val="000000"/>
          <w:sz w:val="32"/>
          <w:szCs w:val="20"/>
          <w:lang w:eastAsia="it-IT"/>
        </w:rPr>
        <w:t>Giovanni Vulcano</w:t>
      </w:r>
      <w:r>
        <w:t xml:space="preserve">  </w:t>
      </w:r>
    </w:p>
    <w:p w:rsidR="00935C6D" w:rsidRPr="00324C6D" w:rsidRDefault="00135FAF" w:rsidP="00135FAF">
      <w:pPr>
        <w:tabs>
          <w:tab w:val="left" w:pos="4253"/>
        </w:tabs>
        <w:spacing w:after="60" w:line="240" w:lineRule="auto"/>
        <w:jc w:val="right"/>
      </w:pPr>
      <w:r>
        <w:t xml:space="preserve">F.to        il lavoratore ______________________ </w:t>
      </w:r>
    </w:p>
    <w:sectPr w:rsidR="00935C6D" w:rsidRPr="00324C6D" w:rsidSect="008D467B">
      <w:headerReference w:type="even" r:id="rId8"/>
      <w:headerReference w:type="default" r:id="rId9"/>
      <w:footerReference w:type="even" r:id="rId10"/>
      <w:footerReference w:type="default" r:id="rId11"/>
      <w:pgSz w:w="11900" w:h="16840"/>
      <w:pgMar w:top="2433" w:right="1418" w:bottom="851" w:left="1418" w:header="113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55F" w:rsidRDefault="0099655F" w:rsidP="003D0650">
      <w:r>
        <w:separator/>
      </w:r>
    </w:p>
  </w:endnote>
  <w:endnote w:type="continuationSeparator" w:id="0">
    <w:p w:rsidR="0099655F" w:rsidRDefault="0099655F" w:rsidP="003D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734"/>
      <w:gridCol w:w="1812"/>
      <w:gridCol w:w="3734"/>
    </w:tblGrid>
    <w:tr w:rsidR="003D0650" w:rsidTr="00B44B0F">
      <w:trPr>
        <w:trHeight w:val="151"/>
      </w:trPr>
      <w:tc>
        <w:tcPr>
          <w:tcW w:w="2250" w:type="pct"/>
          <w:tcBorders>
            <w:top w:val="nil"/>
            <w:left w:val="nil"/>
            <w:bottom w:val="single" w:sz="4" w:space="0" w:color="4F81BD"/>
            <w:right w:val="nil"/>
          </w:tcBorders>
        </w:tcPr>
        <w:p w:rsidR="003D0650" w:rsidRPr="00B44B0F" w:rsidRDefault="003D0650">
          <w:pPr>
            <w:pStyle w:val="Intestazione"/>
            <w:rPr>
              <w:rFonts w:eastAsia="MS Gothic"/>
              <w:b/>
              <w:bCs/>
              <w:color w:val="4F81BD"/>
            </w:rPr>
          </w:pPr>
        </w:p>
      </w:tc>
      <w:tc>
        <w:tcPr>
          <w:tcW w:w="500" w:type="pct"/>
          <w:vMerge w:val="restart"/>
          <w:noWrap/>
          <w:vAlign w:val="center"/>
          <w:hideMark/>
        </w:tcPr>
        <w:p w:rsidR="003D0650" w:rsidRPr="00B44B0F" w:rsidRDefault="003D0650">
          <w:pPr>
            <w:pStyle w:val="Nessunaspaziatura1"/>
            <w:spacing w:line="276" w:lineRule="auto"/>
            <w:rPr>
              <w:rFonts w:ascii="Calibri" w:hAnsi="Calibri"/>
              <w:color w:val="365F91"/>
            </w:rPr>
          </w:pPr>
          <w:r w:rsidRPr="00B44B0F">
            <w:rPr>
              <w:rFonts w:ascii="Cambria" w:hAnsi="Cambria"/>
              <w:color w:val="365F91"/>
            </w:rPr>
            <w:t>[Digitare il testo]</w:t>
          </w:r>
        </w:p>
      </w:tc>
      <w:tc>
        <w:tcPr>
          <w:tcW w:w="2250" w:type="pct"/>
          <w:tcBorders>
            <w:top w:val="nil"/>
            <w:left w:val="nil"/>
            <w:bottom w:val="single" w:sz="4" w:space="0" w:color="4F81BD"/>
            <w:right w:val="nil"/>
          </w:tcBorders>
        </w:tcPr>
        <w:p w:rsidR="003D0650" w:rsidRPr="00B44B0F" w:rsidRDefault="003D0650">
          <w:pPr>
            <w:pStyle w:val="Intestazione"/>
            <w:rPr>
              <w:rFonts w:eastAsia="MS Gothic"/>
              <w:b/>
              <w:bCs/>
              <w:color w:val="4F81BD"/>
            </w:rPr>
          </w:pPr>
        </w:p>
      </w:tc>
    </w:tr>
    <w:tr w:rsidR="003D0650" w:rsidTr="00B44B0F">
      <w:trPr>
        <w:trHeight w:val="150"/>
      </w:trPr>
      <w:tc>
        <w:tcPr>
          <w:tcW w:w="2250" w:type="pct"/>
          <w:tcBorders>
            <w:top w:val="single" w:sz="4" w:space="0" w:color="4F81BD"/>
            <w:left w:val="nil"/>
            <w:bottom w:val="nil"/>
            <w:right w:val="nil"/>
          </w:tcBorders>
        </w:tcPr>
        <w:p w:rsidR="003D0650" w:rsidRPr="00B44B0F" w:rsidRDefault="003D0650">
          <w:pPr>
            <w:pStyle w:val="Intestazione"/>
            <w:rPr>
              <w:rFonts w:eastAsia="MS Gothic"/>
              <w:b/>
              <w:bCs/>
              <w:color w:val="4F81BD"/>
            </w:rPr>
          </w:pPr>
        </w:p>
      </w:tc>
      <w:tc>
        <w:tcPr>
          <w:tcW w:w="0" w:type="auto"/>
          <w:vMerge/>
          <w:vAlign w:val="center"/>
          <w:hideMark/>
        </w:tcPr>
        <w:p w:rsidR="003D0650" w:rsidRPr="00B44B0F" w:rsidRDefault="003D0650">
          <w:pPr>
            <w:rPr>
              <w:color w:val="365F91"/>
            </w:rPr>
          </w:pPr>
        </w:p>
      </w:tc>
      <w:tc>
        <w:tcPr>
          <w:tcW w:w="2250" w:type="pct"/>
          <w:tcBorders>
            <w:top w:val="single" w:sz="4" w:space="0" w:color="4F81BD"/>
            <w:left w:val="nil"/>
            <w:bottom w:val="nil"/>
            <w:right w:val="nil"/>
          </w:tcBorders>
        </w:tcPr>
        <w:p w:rsidR="003D0650" w:rsidRPr="00B44B0F" w:rsidRDefault="003D0650">
          <w:pPr>
            <w:pStyle w:val="Intestazione"/>
            <w:rPr>
              <w:rFonts w:eastAsia="MS Gothic"/>
              <w:b/>
              <w:bCs/>
              <w:color w:val="4F81BD"/>
            </w:rPr>
          </w:pPr>
        </w:p>
      </w:tc>
    </w:tr>
  </w:tbl>
  <w:p w:rsidR="003D0650" w:rsidRDefault="003D06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28" w:rsidRDefault="004A2A28" w:rsidP="00D479FF">
    <w:pPr>
      <w:pStyle w:val="Pidipagina"/>
      <w:ind w:left="-567"/>
    </w:pPr>
  </w:p>
  <w:p w:rsidR="003D0650" w:rsidRDefault="00750D2D" w:rsidP="00D479FF">
    <w:pPr>
      <w:pStyle w:val="Pidipagina"/>
      <w:ind w:left="-567"/>
    </w:pPr>
    <w:r>
      <w:rPr>
        <w:noProof/>
        <w:lang w:eastAsia="it-IT"/>
      </w:rPr>
      <w:drawing>
        <wp:anchor distT="0" distB="0" distL="114300" distR="114300" simplePos="0" relativeHeight="251658240" behindDoc="1" locked="0" layoutInCell="1" allowOverlap="1">
          <wp:simplePos x="0" y="0"/>
          <wp:positionH relativeFrom="column">
            <wp:posOffset>-405130</wp:posOffset>
          </wp:positionH>
          <wp:positionV relativeFrom="paragraph">
            <wp:posOffset>113665</wp:posOffset>
          </wp:positionV>
          <wp:extent cx="6515100" cy="885825"/>
          <wp:effectExtent l="19050" t="0" r="0" b="0"/>
          <wp:wrapTight wrapText="bothSides">
            <wp:wrapPolygon edited="0">
              <wp:start x="-63" y="0"/>
              <wp:lineTo x="-63" y="15794"/>
              <wp:lineTo x="5747" y="19510"/>
              <wp:lineTo x="6821" y="19510"/>
              <wp:lineTo x="14779" y="19510"/>
              <wp:lineTo x="16547" y="19510"/>
              <wp:lineTo x="21600" y="16258"/>
              <wp:lineTo x="21600" y="6503"/>
              <wp:lineTo x="6568" y="0"/>
              <wp:lineTo x="4232" y="0"/>
              <wp:lineTo x="-63" y="0"/>
            </wp:wrapPolygon>
          </wp:wrapTight>
          <wp:docPr id="11" name="Immagine 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rotWithShape="1">
                  <a:blip r:embed="rId1">
                    <a:extLst>
                      <a:ext uri="{28A0092B-C50C-407E-A947-70E740481C1C}">
                        <a14:useLocalDpi xmlns:a14="http://schemas.microsoft.com/office/drawing/2010/main" val="0"/>
                      </a:ext>
                    </a:extLst>
                  </a:blip>
                  <a:srcRect b="17941"/>
                  <a:stretch/>
                </pic:blipFill>
                <pic:spPr bwMode="auto">
                  <a:xfrm>
                    <a:off x="0" y="0"/>
                    <a:ext cx="6515100" cy="885825"/>
                  </a:xfrm>
                  <a:prstGeom prst="rect">
                    <a:avLst/>
                  </a:prstGeom>
                  <a:noFill/>
                  <a:ln>
                    <a:noFill/>
                  </a:ln>
                  <a:extLst>
                    <a:ext uri="{53640926-AAD7-44D8-BBD7-CCE9431645EC}">
                      <a14:shadowObscured xmlns:a14="http://schemas.microsoft.com/office/drawing/2010/main"/>
                    </a:ext>
                  </a:extLst>
                </pic:spPr>
              </pic:pic>
            </a:graphicData>
          </a:graphic>
        </wp:anchor>
      </w:drawing>
    </w:r>
  </w:p>
  <w:p w:rsidR="008628B0" w:rsidRPr="003D0650" w:rsidRDefault="008628B0" w:rsidP="009A47DF">
    <w:pPr>
      <w:pStyle w:val="Pidipagina"/>
      <w:tabs>
        <w:tab w:val="center" w:pos="3965"/>
        <w:tab w:val="left" w:pos="500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55F" w:rsidRDefault="0099655F" w:rsidP="003D0650">
      <w:r>
        <w:separator/>
      </w:r>
    </w:p>
  </w:footnote>
  <w:footnote w:type="continuationSeparator" w:id="0">
    <w:p w:rsidR="0099655F" w:rsidRDefault="0099655F" w:rsidP="003D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777"/>
      <w:gridCol w:w="1812"/>
      <w:gridCol w:w="3574"/>
    </w:tblGrid>
    <w:tr w:rsidR="003D0650" w:rsidRPr="008E0D90" w:rsidTr="00B44B0F">
      <w:trPr>
        <w:trHeight w:val="151"/>
      </w:trPr>
      <w:tc>
        <w:tcPr>
          <w:tcW w:w="2389" w:type="pct"/>
          <w:tcBorders>
            <w:top w:val="nil"/>
            <w:left w:val="nil"/>
            <w:bottom w:val="single" w:sz="4" w:space="0" w:color="4F81BD"/>
            <w:right w:val="nil"/>
          </w:tcBorders>
        </w:tcPr>
        <w:p w:rsidR="003D0650" w:rsidRPr="00B44B0F" w:rsidRDefault="003D0650">
          <w:pPr>
            <w:pStyle w:val="Intestazione"/>
            <w:rPr>
              <w:rFonts w:eastAsia="MS Gothic"/>
              <w:b/>
              <w:bCs/>
              <w:color w:val="4F81BD"/>
            </w:rPr>
          </w:pPr>
        </w:p>
      </w:tc>
      <w:tc>
        <w:tcPr>
          <w:tcW w:w="333" w:type="pct"/>
          <w:vMerge w:val="restart"/>
          <w:noWrap/>
          <w:vAlign w:val="center"/>
          <w:hideMark/>
        </w:tcPr>
        <w:p w:rsidR="003D0650" w:rsidRPr="00B44B0F" w:rsidRDefault="003D0650">
          <w:pPr>
            <w:pStyle w:val="Nessunaspaziatura1"/>
            <w:rPr>
              <w:rFonts w:ascii="Cambria" w:hAnsi="Cambria"/>
              <w:color w:val="4F81BD"/>
              <w:szCs w:val="20"/>
            </w:rPr>
          </w:pPr>
          <w:r w:rsidRPr="00B44B0F">
            <w:rPr>
              <w:rFonts w:ascii="Cambria" w:hAnsi="Cambria"/>
              <w:color w:val="4F81BD"/>
            </w:rPr>
            <w:t>[Digitare il testo]</w:t>
          </w:r>
        </w:p>
      </w:tc>
      <w:tc>
        <w:tcPr>
          <w:tcW w:w="2278" w:type="pct"/>
          <w:tcBorders>
            <w:top w:val="nil"/>
            <w:left w:val="nil"/>
            <w:bottom w:val="single" w:sz="4" w:space="0" w:color="4F81BD"/>
            <w:right w:val="nil"/>
          </w:tcBorders>
        </w:tcPr>
        <w:p w:rsidR="003D0650" w:rsidRPr="00B44B0F" w:rsidRDefault="003D0650">
          <w:pPr>
            <w:pStyle w:val="Intestazione"/>
            <w:rPr>
              <w:rFonts w:eastAsia="MS Gothic"/>
              <w:b/>
              <w:bCs/>
              <w:color w:val="4F81BD"/>
            </w:rPr>
          </w:pPr>
        </w:p>
      </w:tc>
    </w:tr>
    <w:tr w:rsidR="003D0650" w:rsidRPr="008E0D90" w:rsidTr="00B44B0F">
      <w:trPr>
        <w:trHeight w:val="150"/>
      </w:trPr>
      <w:tc>
        <w:tcPr>
          <w:tcW w:w="2389" w:type="pct"/>
          <w:tcBorders>
            <w:top w:val="single" w:sz="4" w:space="0" w:color="4F81BD"/>
            <w:left w:val="nil"/>
            <w:bottom w:val="nil"/>
            <w:right w:val="nil"/>
          </w:tcBorders>
        </w:tcPr>
        <w:p w:rsidR="003D0650" w:rsidRPr="00B44B0F" w:rsidRDefault="003D0650">
          <w:pPr>
            <w:pStyle w:val="Intestazione"/>
            <w:rPr>
              <w:rFonts w:eastAsia="MS Gothic"/>
              <w:b/>
              <w:bCs/>
              <w:color w:val="4F81BD"/>
            </w:rPr>
          </w:pPr>
        </w:p>
      </w:tc>
      <w:tc>
        <w:tcPr>
          <w:tcW w:w="0" w:type="auto"/>
          <w:vMerge/>
          <w:vAlign w:val="center"/>
          <w:hideMark/>
        </w:tcPr>
        <w:p w:rsidR="003D0650" w:rsidRPr="00B44B0F" w:rsidRDefault="003D0650">
          <w:pPr>
            <w:rPr>
              <w:color w:val="4F81BD"/>
            </w:rPr>
          </w:pPr>
        </w:p>
      </w:tc>
      <w:tc>
        <w:tcPr>
          <w:tcW w:w="2278" w:type="pct"/>
          <w:tcBorders>
            <w:top w:val="single" w:sz="4" w:space="0" w:color="4F81BD"/>
            <w:left w:val="nil"/>
            <w:bottom w:val="nil"/>
            <w:right w:val="nil"/>
          </w:tcBorders>
        </w:tcPr>
        <w:p w:rsidR="003D0650" w:rsidRPr="00B44B0F" w:rsidRDefault="003D0650">
          <w:pPr>
            <w:pStyle w:val="Intestazione"/>
            <w:rPr>
              <w:rFonts w:eastAsia="MS Gothic"/>
              <w:b/>
              <w:bCs/>
              <w:color w:val="4F81BD"/>
            </w:rPr>
          </w:pPr>
        </w:p>
      </w:tc>
    </w:tr>
  </w:tbl>
  <w:p w:rsidR="003D0650" w:rsidRDefault="003D06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650" w:rsidRDefault="00774AD1" w:rsidP="00113D2F">
    <w:pPr>
      <w:pStyle w:val="Intestazione"/>
      <w:tabs>
        <w:tab w:val="clear" w:pos="4819"/>
        <w:tab w:val="clear" w:pos="9638"/>
        <w:tab w:val="left" w:pos="5376"/>
      </w:tabs>
      <w:ind w:left="-1418" w:firstLine="851"/>
      <w:jc w:val="center"/>
    </w:pPr>
    <w:r>
      <w:rPr>
        <w:noProof/>
        <w:lang w:eastAsia="it-IT"/>
      </w:rPr>
      <w:drawing>
        <wp:anchor distT="0" distB="0" distL="114300" distR="114300" simplePos="0" relativeHeight="251659264" behindDoc="1" locked="0" layoutInCell="1" allowOverlap="1">
          <wp:simplePos x="0" y="0"/>
          <wp:positionH relativeFrom="column">
            <wp:posOffset>1518920</wp:posOffset>
          </wp:positionH>
          <wp:positionV relativeFrom="paragraph">
            <wp:posOffset>-205740</wp:posOffset>
          </wp:positionV>
          <wp:extent cx="2771775" cy="838200"/>
          <wp:effectExtent l="0" t="0" r="0" b="0"/>
          <wp:wrapTight wrapText="bothSides">
            <wp:wrapPolygon edited="0">
              <wp:start x="8016" y="0"/>
              <wp:lineTo x="8016" y="7855"/>
              <wp:lineTo x="891" y="9818"/>
              <wp:lineTo x="891" y="14727"/>
              <wp:lineTo x="5344" y="15709"/>
              <wp:lineTo x="594" y="20127"/>
              <wp:lineTo x="594" y="21109"/>
              <wp:lineTo x="21080" y="21109"/>
              <wp:lineTo x="21377" y="20127"/>
              <wp:lineTo x="16330" y="15709"/>
              <wp:lineTo x="20932" y="14727"/>
              <wp:lineTo x="20784" y="9818"/>
              <wp:lineTo x="13212" y="7855"/>
              <wp:lineTo x="13509" y="0"/>
              <wp:lineTo x="8016" y="0"/>
            </wp:wrapPolygon>
          </wp:wrapTight>
          <wp:docPr id="10" name="Immagine 10" descr="header_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pon"/>
                  <pic:cNvPicPr>
                    <a:picLocks noChangeAspect="1" noChangeArrowheads="1"/>
                  </pic:cNvPicPr>
                </pic:nvPicPr>
                <pic:blipFill rotWithShape="1">
                  <a:blip r:embed="rId1">
                    <a:extLst>
                      <a:ext uri="{28A0092B-C50C-407E-A947-70E740481C1C}">
                        <a14:useLocalDpi xmlns:a14="http://schemas.microsoft.com/office/drawing/2010/main" val="0"/>
                      </a:ext>
                    </a:extLst>
                  </a:blip>
                  <a:srcRect l="28218" r="28564"/>
                  <a:stretch/>
                </pic:blipFill>
                <pic:spPr bwMode="auto">
                  <a:xfrm>
                    <a:off x="0" y="0"/>
                    <a:ext cx="277177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71A"/>
    <w:multiLevelType w:val="hybridMultilevel"/>
    <w:tmpl w:val="50B4A27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45A2F2B"/>
    <w:multiLevelType w:val="hybridMultilevel"/>
    <w:tmpl w:val="C98CA974"/>
    <w:lvl w:ilvl="0" w:tplc="65748324">
      <w:start w:val="1"/>
      <w:numFmt w:val="bullet"/>
      <w:lvlText w:val=""/>
      <w:lvlJc w:val="left"/>
      <w:pPr>
        <w:tabs>
          <w:tab w:val="num" w:pos="360"/>
        </w:tabs>
        <w:ind w:left="360" w:hanging="360"/>
      </w:pPr>
      <w:rPr>
        <w:rFonts w:ascii="Wingdings" w:hAnsi="Wingdings" w:hint="default"/>
        <w:sz w:val="24"/>
        <w:szCs w:val="24"/>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E3B80"/>
    <w:multiLevelType w:val="hybridMultilevel"/>
    <w:tmpl w:val="4672E702"/>
    <w:lvl w:ilvl="0" w:tplc="C936D600">
      <w:start w:val="1"/>
      <w:numFmt w:val="bullet"/>
      <w:lvlText w:val=""/>
      <w:lvlJc w:val="left"/>
      <w:pPr>
        <w:tabs>
          <w:tab w:val="num" w:pos="360"/>
        </w:tabs>
        <w:ind w:left="360" w:hanging="360"/>
      </w:pPr>
      <w:rPr>
        <w:rFonts w:ascii="Wingdings" w:hAnsi="Wingdings" w:hint="default"/>
        <w:sz w:val="24"/>
        <w:szCs w:val="24"/>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31258A"/>
    <w:multiLevelType w:val="hybridMultilevel"/>
    <w:tmpl w:val="06C055FA"/>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AA17220"/>
    <w:multiLevelType w:val="hybridMultilevel"/>
    <w:tmpl w:val="10087C5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D0062D5"/>
    <w:multiLevelType w:val="hybridMultilevel"/>
    <w:tmpl w:val="3A1A88A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18C6C13"/>
    <w:multiLevelType w:val="hybridMultilevel"/>
    <w:tmpl w:val="DBE0D584"/>
    <w:lvl w:ilvl="0" w:tplc="7DCC8006">
      <w:start w:val="2"/>
      <w:numFmt w:val="decimal"/>
      <w:lvlText w:val="%1."/>
      <w:lvlJc w:val="left"/>
      <w:pPr>
        <w:tabs>
          <w:tab w:val="num" w:pos="720"/>
        </w:tabs>
        <w:ind w:left="720" w:hanging="360"/>
      </w:pPr>
      <w:rPr>
        <w:rFonts w:ascii="Times New Roman" w:eastAsiaTheme="minorHAnsi" w:hAnsi="Times New Roman" w:cs="Times New Roman"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1A813D4"/>
    <w:multiLevelType w:val="hybridMultilevel"/>
    <w:tmpl w:val="FEB29674"/>
    <w:lvl w:ilvl="0" w:tplc="4C548A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9F556B"/>
    <w:multiLevelType w:val="multilevel"/>
    <w:tmpl w:val="661E22E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248D7E48"/>
    <w:multiLevelType w:val="hybridMultilevel"/>
    <w:tmpl w:val="BBF8D01A"/>
    <w:lvl w:ilvl="0" w:tplc="3E92D34A">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256B311B"/>
    <w:multiLevelType w:val="hybridMultilevel"/>
    <w:tmpl w:val="1D5E0344"/>
    <w:lvl w:ilvl="0" w:tplc="D41E2BC4">
      <w:start w:val="6"/>
      <w:numFmt w:val="decimal"/>
      <w:lvlText w:val="%1."/>
      <w:lvlJc w:val="left"/>
      <w:pPr>
        <w:tabs>
          <w:tab w:val="num" w:pos="720"/>
        </w:tabs>
        <w:ind w:left="720" w:hanging="360"/>
      </w:pPr>
      <w:rPr>
        <w:rFonts w:ascii="Calibri" w:eastAsiaTheme="minorHAnsi" w:hAnsi="Calibri" w:cs="Calibri"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94F0654"/>
    <w:multiLevelType w:val="hybridMultilevel"/>
    <w:tmpl w:val="FB84B3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285A2A"/>
    <w:multiLevelType w:val="hybridMultilevel"/>
    <w:tmpl w:val="0046CB7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95155"/>
    <w:multiLevelType w:val="hybridMultilevel"/>
    <w:tmpl w:val="CBEA70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E4360C"/>
    <w:multiLevelType w:val="hybridMultilevel"/>
    <w:tmpl w:val="3F5053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3810AAF"/>
    <w:multiLevelType w:val="hybridMultilevel"/>
    <w:tmpl w:val="9D60DAD6"/>
    <w:lvl w:ilvl="0" w:tplc="5764257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114F49"/>
    <w:multiLevelType w:val="hybridMultilevel"/>
    <w:tmpl w:val="BBF8D01A"/>
    <w:lvl w:ilvl="0" w:tplc="3E92D34A">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3C4728CF"/>
    <w:multiLevelType w:val="hybridMultilevel"/>
    <w:tmpl w:val="9834A39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416041D8"/>
    <w:multiLevelType w:val="hybridMultilevel"/>
    <w:tmpl w:val="7B30810E"/>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53E24623"/>
    <w:multiLevelType w:val="hybridMultilevel"/>
    <w:tmpl w:val="CE1C81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3078A4"/>
    <w:multiLevelType w:val="hybridMultilevel"/>
    <w:tmpl w:val="1786CD3C"/>
    <w:lvl w:ilvl="0" w:tplc="9D3EF582">
      <w:start w:val="1"/>
      <w:numFmt w:val="decimal"/>
      <w:lvlText w:val="%1."/>
      <w:lvlJc w:val="left"/>
      <w:pPr>
        <w:tabs>
          <w:tab w:val="num" w:pos="720"/>
        </w:tabs>
        <w:ind w:left="720" w:hanging="360"/>
      </w:pPr>
      <w:rPr>
        <w:rFonts w:ascii="Calibri" w:eastAsiaTheme="minorHAnsi" w:hAnsi="Calibri" w:cs="Calibri"/>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F1867E0"/>
    <w:multiLevelType w:val="hybridMultilevel"/>
    <w:tmpl w:val="BF7EDF7C"/>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2" w15:restartNumberingAfterBreak="0">
    <w:nsid w:val="6B450B1A"/>
    <w:multiLevelType w:val="hybridMultilevel"/>
    <w:tmpl w:val="A2424A4E"/>
    <w:lvl w:ilvl="0" w:tplc="A978F572">
      <w:start w:val="3"/>
      <w:numFmt w:val="decimal"/>
      <w:lvlText w:val="%1."/>
      <w:lvlJc w:val="left"/>
      <w:pPr>
        <w:tabs>
          <w:tab w:val="num" w:pos="720"/>
        </w:tabs>
        <w:ind w:left="720" w:hanging="360"/>
      </w:pPr>
      <w:rPr>
        <w:rFonts w:ascii="Times New Roman" w:eastAsiaTheme="minorHAnsi"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BC10FD6"/>
    <w:multiLevelType w:val="hybridMultilevel"/>
    <w:tmpl w:val="1786CD3C"/>
    <w:lvl w:ilvl="0" w:tplc="9D3EF582">
      <w:start w:val="1"/>
      <w:numFmt w:val="decimal"/>
      <w:lvlText w:val="%1."/>
      <w:lvlJc w:val="left"/>
      <w:pPr>
        <w:tabs>
          <w:tab w:val="num" w:pos="720"/>
        </w:tabs>
        <w:ind w:left="720" w:hanging="360"/>
      </w:pPr>
      <w:rPr>
        <w:rFonts w:ascii="Calibri" w:eastAsiaTheme="minorHAnsi" w:hAnsi="Calibri" w:cs="Calibri"/>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6F6F4FCC"/>
    <w:multiLevelType w:val="hybridMultilevel"/>
    <w:tmpl w:val="6D4090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876FD7"/>
    <w:multiLevelType w:val="hybridMultilevel"/>
    <w:tmpl w:val="FB1CF346"/>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6" w15:restartNumberingAfterBreak="0">
    <w:nsid w:val="74912630"/>
    <w:multiLevelType w:val="hybridMultilevel"/>
    <w:tmpl w:val="69381D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D10B16"/>
    <w:multiLevelType w:val="hybridMultilevel"/>
    <w:tmpl w:val="1786CD3C"/>
    <w:lvl w:ilvl="0" w:tplc="9D3EF582">
      <w:start w:val="1"/>
      <w:numFmt w:val="decimal"/>
      <w:lvlText w:val="%1."/>
      <w:lvlJc w:val="left"/>
      <w:pPr>
        <w:tabs>
          <w:tab w:val="num" w:pos="720"/>
        </w:tabs>
        <w:ind w:left="720" w:hanging="360"/>
      </w:pPr>
      <w:rPr>
        <w:rFonts w:ascii="Calibri" w:eastAsiaTheme="minorHAnsi" w:hAnsi="Calibri" w:cs="Calibri"/>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1"/>
  </w:num>
  <w:num w:numId="2">
    <w:abstractNumId w:val="19"/>
  </w:num>
  <w:num w:numId="3">
    <w:abstractNumId w:val="14"/>
  </w:num>
  <w:num w:numId="4">
    <w:abstractNumId w:val="2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9"/>
  </w:num>
  <w:num w:numId="12">
    <w:abstractNumId w:val="18"/>
  </w:num>
  <w:num w:numId="13">
    <w:abstractNumId w:val="17"/>
  </w:num>
  <w:num w:numId="14">
    <w:abstractNumId w:val="25"/>
  </w:num>
  <w:num w:numId="15">
    <w:abstractNumId w:val="13"/>
  </w:num>
  <w:num w:numId="16">
    <w:abstractNumId w:val="13"/>
  </w:num>
  <w:num w:numId="17">
    <w:abstractNumId w:val="8"/>
  </w:num>
  <w:num w:numId="18">
    <w:abstractNumId w:val="2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0"/>
  </w:num>
  <w:num w:numId="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6"/>
  </w:num>
  <w:num w:numId="28">
    <w:abstractNumId w:val="4"/>
  </w:num>
  <w:num w:numId="29">
    <w:abstractNumId w:val="5"/>
  </w:num>
  <w:num w:numId="30">
    <w:abstractNumId w:val="22"/>
  </w:num>
  <w:num w:numId="31">
    <w:abstractNumId w:val="10"/>
  </w:num>
  <w:num w:numId="32">
    <w:abstractNumId w:val="12"/>
  </w:num>
  <w:num w:numId="33">
    <w:abstractNumId w:val="0"/>
  </w:num>
  <w:num w:numId="34">
    <w:abstractNumId w:val="0"/>
  </w:num>
  <w:num w:numId="35">
    <w:abstractNumId w:val="1"/>
  </w:num>
  <w:num w:numId="36">
    <w:abstractNumId w:val="2"/>
  </w:num>
  <w:num w:numId="37">
    <w:abstractNumId w:val="26"/>
  </w:num>
  <w:num w:numId="38">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A3"/>
    <w:rsid w:val="000217EA"/>
    <w:rsid w:val="000C7B45"/>
    <w:rsid w:val="000F2BEC"/>
    <w:rsid w:val="0010524D"/>
    <w:rsid w:val="00113D2F"/>
    <w:rsid w:val="0012465B"/>
    <w:rsid w:val="00127D9A"/>
    <w:rsid w:val="00135EFE"/>
    <w:rsid w:val="00135FAF"/>
    <w:rsid w:val="001425AE"/>
    <w:rsid w:val="001B24BA"/>
    <w:rsid w:val="00262138"/>
    <w:rsid w:val="00263CDA"/>
    <w:rsid w:val="002733CD"/>
    <w:rsid w:val="00281F73"/>
    <w:rsid w:val="002D65B6"/>
    <w:rsid w:val="00324C6D"/>
    <w:rsid w:val="003275FA"/>
    <w:rsid w:val="0034237A"/>
    <w:rsid w:val="003A096F"/>
    <w:rsid w:val="003D0650"/>
    <w:rsid w:val="00422D9E"/>
    <w:rsid w:val="00424358"/>
    <w:rsid w:val="0043792E"/>
    <w:rsid w:val="0044186C"/>
    <w:rsid w:val="0045521E"/>
    <w:rsid w:val="004A2A28"/>
    <w:rsid w:val="00501C4F"/>
    <w:rsid w:val="00584613"/>
    <w:rsid w:val="005B039C"/>
    <w:rsid w:val="005C5508"/>
    <w:rsid w:val="005C7C41"/>
    <w:rsid w:val="005E2AB7"/>
    <w:rsid w:val="005E6A07"/>
    <w:rsid w:val="005F0A9D"/>
    <w:rsid w:val="0062761C"/>
    <w:rsid w:val="00651BE7"/>
    <w:rsid w:val="006A1244"/>
    <w:rsid w:val="006A39CE"/>
    <w:rsid w:val="00717C0E"/>
    <w:rsid w:val="00750D2D"/>
    <w:rsid w:val="007660BC"/>
    <w:rsid w:val="00774AD1"/>
    <w:rsid w:val="00784E98"/>
    <w:rsid w:val="007C420C"/>
    <w:rsid w:val="007D627A"/>
    <w:rsid w:val="007E0583"/>
    <w:rsid w:val="007E472E"/>
    <w:rsid w:val="008169FD"/>
    <w:rsid w:val="00843D59"/>
    <w:rsid w:val="008470E2"/>
    <w:rsid w:val="008628B0"/>
    <w:rsid w:val="008A691F"/>
    <w:rsid w:val="008D467B"/>
    <w:rsid w:val="009348D2"/>
    <w:rsid w:val="00935C6D"/>
    <w:rsid w:val="0098698D"/>
    <w:rsid w:val="0099655F"/>
    <w:rsid w:val="009A47DF"/>
    <w:rsid w:val="009F0D76"/>
    <w:rsid w:val="00A245C9"/>
    <w:rsid w:val="00A72283"/>
    <w:rsid w:val="00AC4241"/>
    <w:rsid w:val="00AE35C1"/>
    <w:rsid w:val="00B05281"/>
    <w:rsid w:val="00B06D1A"/>
    <w:rsid w:val="00B14413"/>
    <w:rsid w:val="00B44B0F"/>
    <w:rsid w:val="00BD45EF"/>
    <w:rsid w:val="00BD4CA3"/>
    <w:rsid w:val="00C130EF"/>
    <w:rsid w:val="00C21D50"/>
    <w:rsid w:val="00C24F42"/>
    <w:rsid w:val="00C724B8"/>
    <w:rsid w:val="00CA4223"/>
    <w:rsid w:val="00CB1D69"/>
    <w:rsid w:val="00CB69B8"/>
    <w:rsid w:val="00CD3030"/>
    <w:rsid w:val="00CF0CD8"/>
    <w:rsid w:val="00CF4531"/>
    <w:rsid w:val="00D02BDD"/>
    <w:rsid w:val="00D12009"/>
    <w:rsid w:val="00D15F89"/>
    <w:rsid w:val="00D479FF"/>
    <w:rsid w:val="00D52C5B"/>
    <w:rsid w:val="00D86631"/>
    <w:rsid w:val="00DA2E7C"/>
    <w:rsid w:val="00DB737C"/>
    <w:rsid w:val="00DD1377"/>
    <w:rsid w:val="00EC0116"/>
    <w:rsid w:val="00EE5944"/>
    <w:rsid w:val="00EF2364"/>
    <w:rsid w:val="00F13E19"/>
    <w:rsid w:val="00F3232B"/>
    <w:rsid w:val="00F73FEC"/>
    <w:rsid w:val="00F83E0F"/>
    <w:rsid w:val="00F96A3B"/>
    <w:rsid w:val="00FB6FFB"/>
    <w:rsid w:val="00FF2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EBC964"/>
  <w15:docId w15:val="{0DD74593-381A-4B13-B61B-404D3C39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67B"/>
    <w:pPr>
      <w:spacing w:after="200" w:line="276" w:lineRule="auto"/>
    </w:pPr>
    <w:rPr>
      <w:rFonts w:ascii="Calibri" w:eastAsia="Calibri" w:hAnsi="Calibri"/>
      <w:sz w:val="22"/>
      <w:szCs w:val="22"/>
      <w:lang w:eastAsia="en-US"/>
    </w:rPr>
  </w:style>
  <w:style w:type="paragraph" w:styleId="Titolo1">
    <w:name w:val="heading 1"/>
    <w:basedOn w:val="Normale"/>
    <w:next w:val="Normale"/>
    <w:link w:val="Titolo1Carattere"/>
    <w:uiPriority w:val="9"/>
    <w:qFormat/>
    <w:rsid w:val="00BD4CA3"/>
    <w:pPr>
      <w:keepNext/>
      <w:spacing w:before="240" w:after="60"/>
      <w:outlineLvl w:val="0"/>
    </w:pPr>
    <w:rPr>
      <w:rFonts w:ascii="Cambria" w:eastAsia="Times New Roman" w:hAnsi="Cambria"/>
      <w:b/>
      <w:bCs/>
      <w:kern w:val="32"/>
      <w:sz w:val="32"/>
      <w:szCs w:val="32"/>
    </w:rPr>
  </w:style>
  <w:style w:type="paragraph" w:styleId="Titolo3">
    <w:name w:val="heading 3"/>
    <w:basedOn w:val="Normale"/>
    <w:next w:val="Normale"/>
    <w:link w:val="Titolo3Carattere"/>
    <w:uiPriority w:val="9"/>
    <w:unhideWhenUsed/>
    <w:qFormat/>
    <w:rsid w:val="00BD4CA3"/>
    <w:pPr>
      <w:keepNext/>
      <w:spacing w:before="240" w:after="60"/>
      <w:outlineLvl w:val="2"/>
    </w:pPr>
    <w:rPr>
      <w:rFonts w:ascii="Cambria" w:eastAsia="Times New Roman" w:hAnsi="Cambria"/>
      <w:b/>
      <w:bCs/>
      <w:sz w:val="26"/>
      <w:szCs w:val="26"/>
    </w:rPr>
  </w:style>
  <w:style w:type="paragraph" w:styleId="Titolo5">
    <w:name w:val="heading 5"/>
    <w:basedOn w:val="Normale"/>
    <w:next w:val="Normale"/>
    <w:link w:val="Titolo5Carattere"/>
    <w:uiPriority w:val="9"/>
    <w:semiHidden/>
    <w:unhideWhenUsed/>
    <w:qFormat/>
    <w:rsid w:val="00CF45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0650"/>
    <w:pPr>
      <w:tabs>
        <w:tab w:val="center" w:pos="4819"/>
        <w:tab w:val="right" w:pos="9638"/>
      </w:tabs>
    </w:pPr>
  </w:style>
  <w:style w:type="character" w:customStyle="1" w:styleId="IntestazioneCarattere">
    <w:name w:val="Intestazione Carattere"/>
    <w:basedOn w:val="Carpredefinitoparagrafo"/>
    <w:link w:val="Intestazione"/>
    <w:uiPriority w:val="99"/>
    <w:rsid w:val="003D0650"/>
  </w:style>
  <w:style w:type="paragraph" w:styleId="Pidipagina">
    <w:name w:val="footer"/>
    <w:basedOn w:val="Normale"/>
    <w:link w:val="PidipaginaCarattere"/>
    <w:uiPriority w:val="99"/>
    <w:unhideWhenUsed/>
    <w:rsid w:val="003D0650"/>
    <w:pPr>
      <w:tabs>
        <w:tab w:val="center" w:pos="4819"/>
        <w:tab w:val="right" w:pos="9638"/>
      </w:tabs>
    </w:pPr>
  </w:style>
  <w:style w:type="character" w:customStyle="1" w:styleId="PidipaginaCarattere">
    <w:name w:val="Piè di pagina Carattere"/>
    <w:basedOn w:val="Carpredefinitoparagrafo"/>
    <w:link w:val="Pidipagina"/>
    <w:uiPriority w:val="99"/>
    <w:rsid w:val="003D0650"/>
  </w:style>
  <w:style w:type="paragraph" w:customStyle="1" w:styleId="Nessunaspaziatura1">
    <w:name w:val="Nessuna spaziatura1"/>
    <w:link w:val="NessunaspaziaturaCarattere"/>
    <w:qFormat/>
    <w:rsid w:val="003D0650"/>
    <w:rPr>
      <w:rFonts w:ascii="PMingLiU" w:hAnsi="PMingLiU"/>
      <w:sz w:val="22"/>
      <w:szCs w:val="22"/>
    </w:rPr>
  </w:style>
  <w:style w:type="character" w:customStyle="1" w:styleId="NessunaspaziaturaCarattere">
    <w:name w:val="Nessuna spaziatura Carattere"/>
    <w:link w:val="Nessunaspaziatura1"/>
    <w:rsid w:val="003D0650"/>
    <w:rPr>
      <w:rFonts w:ascii="PMingLiU" w:hAnsi="PMingLiU"/>
      <w:sz w:val="22"/>
      <w:szCs w:val="22"/>
    </w:rPr>
  </w:style>
  <w:style w:type="paragraph" w:styleId="Testofumetto">
    <w:name w:val="Balloon Text"/>
    <w:basedOn w:val="Normale"/>
    <w:link w:val="TestofumettoCarattere"/>
    <w:uiPriority w:val="99"/>
    <w:semiHidden/>
    <w:unhideWhenUsed/>
    <w:rsid w:val="003D0650"/>
    <w:rPr>
      <w:rFonts w:ascii="Lucida Grande" w:hAnsi="Lucida Grande" w:cs="Lucida Grande"/>
      <w:sz w:val="18"/>
      <w:szCs w:val="18"/>
    </w:rPr>
  </w:style>
  <w:style w:type="character" w:customStyle="1" w:styleId="TestofumettoCarattere">
    <w:name w:val="Testo fumetto Carattere"/>
    <w:link w:val="Testofumetto"/>
    <w:uiPriority w:val="99"/>
    <w:semiHidden/>
    <w:rsid w:val="003D0650"/>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BD4CA3"/>
    <w:rPr>
      <w:rFonts w:eastAsia="Times New Roman"/>
      <w:b/>
      <w:bCs/>
      <w:kern w:val="32"/>
      <w:sz w:val="32"/>
      <w:szCs w:val="32"/>
      <w:lang w:eastAsia="en-US"/>
    </w:rPr>
  </w:style>
  <w:style w:type="character" w:customStyle="1" w:styleId="Titolo3Carattere">
    <w:name w:val="Titolo 3 Carattere"/>
    <w:basedOn w:val="Carpredefinitoparagrafo"/>
    <w:link w:val="Titolo3"/>
    <w:uiPriority w:val="9"/>
    <w:rsid w:val="00BD4CA3"/>
    <w:rPr>
      <w:rFonts w:eastAsia="Times New Roman"/>
      <w:b/>
      <w:bCs/>
      <w:sz w:val="26"/>
      <w:szCs w:val="26"/>
      <w:lang w:eastAsia="en-US"/>
    </w:rPr>
  </w:style>
  <w:style w:type="paragraph" w:customStyle="1" w:styleId="a">
    <w:rsid w:val="00BD4CA3"/>
    <w:pPr>
      <w:widowControl w:val="0"/>
      <w:overflowPunct w:val="0"/>
      <w:autoSpaceDE w:val="0"/>
      <w:autoSpaceDN w:val="0"/>
      <w:adjustRightInd w:val="0"/>
      <w:spacing w:after="120" w:line="288" w:lineRule="auto"/>
      <w:ind w:firstLine="709"/>
      <w:jc w:val="both"/>
      <w:textAlignment w:val="baseline"/>
    </w:pPr>
    <w:rPr>
      <w:rFonts w:ascii="Tahoma" w:eastAsia="Times New Roman" w:hAnsi="Tahoma"/>
      <w:sz w:val="24"/>
    </w:rPr>
  </w:style>
  <w:style w:type="character" w:customStyle="1" w:styleId="CorpotestoCarattere">
    <w:name w:val="Corpo testo Carattere"/>
    <w:rsid w:val="00BD4CA3"/>
    <w:rPr>
      <w:rFonts w:ascii="Tahoma" w:eastAsia="Times New Roman" w:hAnsi="Tahoma"/>
      <w:sz w:val="24"/>
    </w:rPr>
  </w:style>
  <w:style w:type="character" w:styleId="Enfasigrassetto">
    <w:name w:val="Strong"/>
    <w:uiPriority w:val="22"/>
    <w:qFormat/>
    <w:rsid w:val="00BD4CA3"/>
    <w:rPr>
      <w:b/>
      <w:bCs/>
    </w:rPr>
  </w:style>
  <w:style w:type="paragraph" w:customStyle="1" w:styleId="NormaleArial">
    <w:name w:val="Normale + Arial"/>
    <w:aliases w:val="12 pt,Giustificato,Ridotta  0,5 pt,Interlinea 1,5 righe"/>
    <w:basedOn w:val="Normale"/>
    <w:rsid w:val="00BD4CA3"/>
    <w:pPr>
      <w:spacing w:after="0" w:line="360" w:lineRule="auto"/>
      <w:jc w:val="both"/>
    </w:pPr>
    <w:rPr>
      <w:rFonts w:ascii="Arial" w:eastAsia="Times New Roman" w:hAnsi="Arial" w:cs="Arial"/>
      <w:spacing w:val="-8"/>
      <w:sz w:val="24"/>
      <w:szCs w:val="24"/>
      <w:lang w:eastAsia="it-IT"/>
    </w:rPr>
  </w:style>
  <w:style w:type="paragraph" w:styleId="Corpotesto">
    <w:name w:val="Body Text"/>
    <w:basedOn w:val="Normale"/>
    <w:link w:val="CorpotestoCarattere1"/>
    <w:uiPriority w:val="99"/>
    <w:semiHidden/>
    <w:unhideWhenUsed/>
    <w:rsid w:val="00BD4CA3"/>
    <w:pPr>
      <w:spacing w:after="120"/>
    </w:pPr>
  </w:style>
  <w:style w:type="character" w:customStyle="1" w:styleId="CorpotestoCarattere1">
    <w:name w:val="Corpo testo Carattere1"/>
    <w:basedOn w:val="Carpredefinitoparagrafo"/>
    <w:link w:val="Corpotesto"/>
    <w:uiPriority w:val="99"/>
    <w:semiHidden/>
    <w:rsid w:val="00BD4CA3"/>
    <w:rPr>
      <w:rFonts w:ascii="Calibri" w:eastAsia="Calibri" w:hAnsi="Calibri"/>
      <w:sz w:val="22"/>
      <w:szCs w:val="22"/>
      <w:lang w:eastAsia="en-US"/>
    </w:rPr>
  </w:style>
  <w:style w:type="paragraph" w:customStyle="1" w:styleId="Default">
    <w:name w:val="Default"/>
    <w:rsid w:val="00BD4CA3"/>
    <w:pPr>
      <w:autoSpaceDE w:val="0"/>
      <w:autoSpaceDN w:val="0"/>
      <w:adjustRightInd w:val="0"/>
    </w:pPr>
    <w:rPr>
      <w:rFonts w:ascii="Verdana" w:hAnsi="Verdana" w:cs="Verdana"/>
      <w:color w:val="000000"/>
      <w:sz w:val="24"/>
      <w:szCs w:val="24"/>
    </w:rPr>
  </w:style>
  <w:style w:type="character" w:customStyle="1" w:styleId="Titolo5Carattere">
    <w:name w:val="Titolo 5 Carattere"/>
    <w:basedOn w:val="Carpredefinitoparagrafo"/>
    <w:link w:val="Titolo5"/>
    <w:uiPriority w:val="9"/>
    <w:semiHidden/>
    <w:rsid w:val="00CF4531"/>
    <w:rPr>
      <w:rFonts w:asciiTheme="majorHAnsi" w:eastAsiaTheme="majorEastAsia" w:hAnsiTheme="majorHAnsi" w:cstheme="majorBidi"/>
      <w:color w:val="243F60" w:themeColor="accent1" w:themeShade="7F"/>
      <w:sz w:val="22"/>
      <w:szCs w:val="22"/>
      <w:lang w:eastAsia="en-US"/>
    </w:rPr>
  </w:style>
  <w:style w:type="paragraph" w:styleId="Paragrafoelenco">
    <w:name w:val="List Paragraph"/>
    <w:basedOn w:val="Normale"/>
    <w:uiPriority w:val="34"/>
    <w:qFormat/>
    <w:rsid w:val="00CF4531"/>
    <w:pPr>
      <w:suppressAutoHyphens/>
      <w:spacing w:after="0" w:line="240" w:lineRule="auto"/>
      <w:ind w:left="708"/>
    </w:pPr>
    <w:rPr>
      <w:rFonts w:ascii="Times New Roman" w:eastAsia="Times New Roman" w:hAnsi="Times New Roman"/>
      <w:sz w:val="24"/>
      <w:szCs w:val="20"/>
      <w:lang w:eastAsia="ar-SA"/>
    </w:rPr>
  </w:style>
  <w:style w:type="paragraph" w:styleId="NormaleWeb">
    <w:name w:val="Normal (Web)"/>
    <w:basedOn w:val="Normale"/>
    <w:uiPriority w:val="99"/>
    <w:semiHidden/>
    <w:unhideWhenUsed/>
    <w:rsid w:val="0043792E"/>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44186C"/>
    <w:rPr>
      <w:i/>
      <w:iCs/>
    </w:rPr>
  </w:style>
  <w:style w:type="table" w:styleId="Grigliatabella">
    <w:name w:val="Table Grid"/>
    <w:basedOn w:val="Tabellanormale"/>
    <w:uiPriority w:val="59"/>
    <w:rsid w:val="00441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5521E"/>
    <w:rPr>
      <w:color w:val="0000FF" w:themeColor="hyperlink"/>
      <w:u w:val="single"/>
    </w:rPr>
  </w:style>
  <w:style w:type="paragraph" w:styleId="Testonotaapidipagina">
    <w:name w:val="footnote text"/>
    <w:basedOn w:val="Normale"/>
    <w:link w:val="TestonotaapidipaginaCarattere"/>
    <w:uiPriority w:val="99"/>
    <w:semiHidden/>
    <w:unhideWhenUsed/>
    <w:rsid w:val="008D467B"/>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semiHidden/>
    <w:rsid w:val="008D467B"/>
    <w:rPr>
      <w:rFonts w:ascii="Calibri" w:eastAsia="Calibri" w:hAnsi="Calibri"/>
      <w:sz w:val="24"/>
      <w:szCs w:val="24"/>
      <w:lang w:eastAsia="en-US"/>
    </w:rPr>
  </w:style>
  <w:style w:type="character" w:styleId="Rimandonotaapidipagina">
    <w:name w:val="footnote reference"/>
    <w:basedOn w:val="Carpredefinitoparagrafo"/>
    <w:uiPriority w:val="99"/>
    <w:semiHidden/>
    <w:unhideWhenUsed/>
    <w:rsid w:val="008D4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6180">
      <w:bodyDiv w:val="1"/>
      <w:marLeft w:val="0"/>
      <w:marRight w:val="0"/>
      <w:marTop w:val="0"/>
      <w:marBottom w:val="0"/>
      <w:divBdr>
        <w:top w:val="none" w:sz="0" w:space="0" w:color="auto"/>
        <w:left w:val="none" w:sz="0" w:space="0" w:color="auto"/>
        <w:bottom w:val="none" w:sz="0" w:space="0" w:color="auto"/>
        <w:right w:val="none" w:sz="0" w:space="0" w:color="auto"/>
      </w:divBdr>
    </w:div>
    <w:div w:id="83763751">
      <w:bodyDiv w:val="1"/>
      <w:marLeft w:val="0"/>
      <w:marRight w:val="0"/>
      <w:marTop w:val="0"/>
      <w:marBottom w:val="0"/>
      <w:divBdr>
        <w:top w:val="none" w:sz="0" w:space="0" w:color="auto"/>
        <w:left w:val="none" w:sz="0" w:space="0" w:color="auto"/>
        <w:bottom w:val="none" w:sz="0" w:space="0" w:color="auto"/>
        <w:right w:val="none" w:sz="0" w:space="0" w:color="auto"/>
      </w:divBdr>
    </w:div>
    <w:div w:id="89549349">
      <w:bodyDiv w:val="1"/>
      <w:marLeft w:val="0"/>
      <w:marRight w:val="0"/>
      <w:marTop w:val="0"/>
      <w:marBottom w:val="0"/>
      <w:divBdr>
        <w:top w:val="none" w:sz="0" w:space="0" w:color="auto"/>
        <w:left w:val="none" w:sz="0" w:space="0" w:color="auto"/>
        <w:bottom w:val="none" w:sz="0" w:space="0" w:color="auto"/>
        <w:right w:val="none" w:sz="0" w:space="0" w:color="auto"/>
      </w:divBdr>
    </w:div>
    <w:div w:id="90442324">
      <w:bodyDiv w:val="1"/>
      <w:marLeft w:val="0"/>
      <w:marRight w:val="0"/>
      <w:marTop w:val="0"/>
      <w:marBottom w:val="0"/>
      <w:divBdr>
        <w:top w:val="none" w:sz="0" w:space="0" w:color="auto"/>
        <w:left w:val="none" w:sz="0" w:space="0" w:color="auto"/>
        <w:bottom w:val="none" w:sz="0" w:space="0" w:color="auto"/>
        <w:right w:val="none" w:sz="0" w:space="0" w:color="auto"/>
      </w:divBdr>
    </w:div>
    <w:div w:id="101801088">
      <w:bodyDiv w:val="1"/>
      <w:marLeft w:val="0"/>
      <w:marRight w:val="0"/>
      <w:marTop w:val="0"/>
      <w:marBottom w:val="0"/>
      <w:divBdr>
        <w:top w:val="none" w:sz="0" w:space="0" w:color="auto"/>
        <w:left w:val="none" w:sz="0" w:space="0" w:color="auto"/>
        <w:bottom w:val="none" w:sz="0" w:space="0" w:color="auto"/>
        <w:right w:val="none" w:sz="0" w:space="0" w:color="auto"/>
      </w:divBdr>
    </w:div>
    <w:div w:id="215051750">
      <w:bodyDiv w:val="1"/>
      <w:marLeft w:val="0"/>
      <w:marRight w:val="0"/>
      <w:marTop w:val="0"/>
      <w:marBottom w:val="0"/>
      <w:divBdr>
        <w:top w:val="none" w:sz="0" w:space="0" w:color="auto"/>
        <w:left w:val="none" w:sz="0" w:space="0" w:color="auto"/>
        <w:bottom w:val="none" w:sz="0" w:space="0" w:color="auto"/>
        <w:right w:val="none" w:sz="0" w:space="0" w:color="auto"/>
      </w:divBdr>
    </w:div>
    <w:div w:id="343867404">
      <w:bodyDiv w:val="1"/>
      <w:marLeft w:val="0"/>
      <w:marRight w:val="0"/>
      <w:marTop w:val="0"/>
      <w:marBottom w:val="0"/>
      <w:divBdr>
        <w:top w:val="none" w:sz="0" w:space="0" w:color="auto"/>
        <w:left w:val="none" w:sz="0" w:space="0" w:color="auto"/>
        <w:bottom w:val="none" w:sz="0" w:space="0" w:color="auto"/>
        <w:right w:val="none" w:sz="0" w:space="0" w:color="auto"/>
      </w:divBdr>
    </w:div>
    <w:div w:id="361983155">
      <w:bodyDiv w:val="1"/>
      <w:marLeft w:val="0"/>
      <w:marRight w:val="0"/>
      <w:marTop w:val="0"/>
      <w:marBottom w:val="0"/>
      <w:divBdr>
        <w:top w:val="none" w:sz="0" w:space="0" w:color="auto"/>
        <w:left w:val="none" w:sz="0" w:space="0" w:color="auto"/>
        <w:bottom w:val="none" w:sz="0" w:space="0" w:color="auto"/>
        <w:right w:val="none" w:sz="0" w:space="0" w:color="auto"/>
      </w:divBdr>
    </w:div>
    <w:div w:id="363554115">
      <w:bodyDiv w:val="1"/>
      <w:marLeft w:val="0"/>
      <w:marRight w:val="0"/>
      <w:marTop w:val="0"/>
      <w:marBottom w:val="0"/>
      <w:divBdr>
        <w:top w:val="none" w:sz="0" w:space="0" w:color="auto"/>
        <w:left w:val="none" w:sz="0" w:space="0" w:color="auto"/>
        <w:bottom w:val="none" w:sz="0" w:space="0" w:color="auto"/>
        <w:right w:val="none" w:sz="0" w:space="0" w:color="auto"/>
      </w:divBdr>
    </w:div>
    <w:div w:id="396247635">
      <w:bodyDiv w:val="1"/>
      <w:marLeft w:val="0"/>
      <w:marRight w:val="0"/>
      <w:marTop w:val="0"/>
      <w:marBottom w:val="0"/>
      <w:divBdr>
        <w:top w:val="none" w:sz="0" w:space="0" w:color="auto"/>
        <w:left w:val="none" w:sz="0" w:space="0" w:color="auto"/>
        <w:bottom w:val="none" w:sz="0" w:space="0" w:color="auto"/>
        <w:right w:val="none" w:sz="0" w:space="0" w:color="auto"/>
      </w:divBdr>
    </w:div>
    <w:div w:id="417094621">
      <w:bodyDiv w:val="1"/>
      <w:marLeft w:val="0"/>
      <w:marRight w:val="0"/>
      <w:marTop w:val="0"/>
      <w:marBottom w:val="0"/>
      <w:divBdr>
        <w:top w:val="none" w:sz="0" w:space="0" w:color="auto"/>
        <w:left w:val="none" w:sz="0" w:space="0" w:color="auto"/>
        <w:bottom w:val="none" w:sz="0" w:space="0" w:color="auto"/>
        <w:right w:val="none" w:sz="0" w:space="0" w:color="auto"/>
      </w:divBdr>
    </w:div>
    <w:div w:id="461968985">
      <w:bodyDiv w:val="1"/>
      <w:marLeft w:val="0"/>
      <w:marRight w:val="0"/>
      <w:marTop w:val="0"/>
      <w:marBottom w:val="0"/>
      <w:divBdr>
        <w:top w:val="none" w:sz="0" w:space="0" w:color="auto"/>
        <w:left w:val="none" w:sz="0" w:space="0" w:color="auto"/>
        <w:bottom w:val="none" w:sz="0" w:space="0" w:color="auto"/>
        <w:right w:val="none" w:sz="0" w:space="0" w:color="auto"/>
      </w:divBdr>
    </w:div>
    <w:div w:id="462120742">
      <w:bodyDiv w:val="1"/>
      <w:marLeft w:val="0"/>
      <w:marRight w:val="0"/>
      <w:marTop w:val="0"/>
      <w:marBottom w:val="0"/>
      <w:divBdr>
        <w:top w:val="none" w:sz="0" w:space="0" w:color="auto"/>
        <w:left w:val="none" w:sz="0" w:space="0" w:color="auto"/>
        <w:bottom w:val="none" w:sz="0" w:space="0" w:color="auto"/>
        <w:right w:val="none" w:sz="0" w:space="0" w:color="auto"/>
      </w:divBdr>
    </w:div>
    <w:div w:id="465590255">
      <w:bodyDiv w:val="1"/>
      <w:marLeft w:val="0"/>
      <w:marRight w:val="0"/>
      <w:marTop w:val="0"/>
      <w:marBottom w:val="0"/>
      <w:divBdr>
        <w:top w:val="none" w:sz="0" w:space="0" w:color="auto"/>
        <w:left w:val="none" w:sz="0" w:space="0" w:color="auto"/>
        <w:bottom w:val="none" w:sz="0" w:space="0" w:color="auto"/>
        <w:right w:val="none" w:sz="0" w:space="0" w:color="auto"/>
      </w:divBdr>
    </w:div>
    <w:div w:id="473646934">
      <w:bodyDiv w:val="1"/>
      <w:marLeft w:val="0"/>
      <w:marRight w:val="0"/>
      <w:marTop w:val="0"/>
      <w:marBottom w:val="0"/>
      <w:divBdr>
        <w:top w:val="none" w:sz="0" w:space="0" w:color="auto"/>
        <w:left w:val="none" w:sz="0" w:space="0" w:color="auto"/>
        <w:bottom w:val="none" w:sz="0" w:space="0" w:color="auto"/>
        <w:right w:val="none" w:sz="0" w:space="0" w:color="auto"/>
      </w:divBdr>
    </w:div>
    <w:div w:id="599723847">
      <w:bodyDiv w:val="1"/>
      <w:marLeft w:val="0"/>
      <w:marRight w:val="0"/>
      <w:marTop w:val="0"/>
      <w:marBottom w:val="0"/>
      <w:divBdr>
        <w:top w:val="none" w:sz="0" w:space="0" w:color="auto"/>
        <w:left w:val="none" w:sz="0" w:space="0" w:color="auto"/>
        <w:bottom w:val="none" w:sz="0" w:space="0" w:color="auto"/>
        <w:right w:val="none" w:sz="0" w:space="0" w:color="auto"/>
      </w:divBdr>
    </w:div>
    <w:div w:id="754860287">
      <w:bodyDiv w:val="1"/>
      <w:marLeft w:val="0"/>
      <w:marRight w:val="0"/>
      <w:marTop w:val="0"/>
      <w:marBottom w:val="0"/>
      <w:divBdr>
        <w:top w:val="none" w:sz="0" w:space="0" w:color="auto"/>
        <w:left w:val="none" w:sz="0" w:space="0" w:color="auto"/>
        <w:bottom w:val="none" w:sz="0" w:space="0" w:color="auto"/>
        <w:right w:val="none" w:sz="0" w:space="0" w:color="auto"/>
      </w:divBdr>
    </w:div>
    <w:div w:id="858659970">
      <w:bodyDiv w:val="1"/>
      <w:marLeft w:val="0"/>
      <w:marRight w:val="0"/>
      <w:marTop w:val="0"/>
      <w:marBottom w:val="0"/>
      <w:divBdr>
        <w:top w:val="none" w:sz="0" w:space="0" w:color="auto"/>
        <w:left w:val="none" w:sz="0" w:space="0" w:color="auto"/>
        <w:bottom w:val="none" w:sz="0" w:space="0" w:color="auto"/>
        <w:right w:val="none" w:sz="0" w:space="0" w:color="auto"/>
      </w:divBdr>
    </w:div>
    <w:div w:id="901791474">
      <w:bodyDiv w:val="1"/>
      <w:marLeft w:val="0"/>
      <w:marRight w:val="0"/>
      <w:marTop w:val="0"/>
      <w:marBottom w:val="0"/>
      <w:divBdr>
        <w:top w:val="none" w:sz="0" w:space="0" w:color="auto"/>
        <w:left w:val="none" w:sz="0" w:space="0" w:color="auto"/>
        <w:bottom w:val="none" w:sz="0" w:space="0" w:color="auto"/>
        <w:right w:val="none" w:sz="0" w:space="0" w:color="auto"/>
      </w:divBdr>
    </w:div>
    <w:div w:id="1004821123">
      <w:bodyDiv w:val="1"/>
      <w:marLeft w:val="0"/>
      <w:marRight w:val="0"/>
      <w:marTop w:val="0"/>
      <w:marBottom w:val="0"/>
      <w:divBdr>
        <w:top w:val="none" w:sz="0" w:space="0" w:color="auto"/>
        <w:left w:val="none" w:sz="0" w:space="0" w:color="auto"/>
        <w:bottom w:val="none" w:sz="0" w:space="0" w:color="auto"/>
        <w:right w:val="none" w:sz="0" w:space="0" w:color="auto"/>
      </w:divBdr>
    </w:div>
    <w:div w:id="1101029068">
      <w:bodyDiv w:val="1"/>
      <w:marLeft w:val="0"/>
      <w:marRight w:val="0"/>
      <w:marTop w:val="0"/>
      <w:marBottom w:val="0"/>
      <w:divBdr>
        <w:top w:val="none" w:sz="0" w:space="0" w:color="auto"/>
        <w:left w:val="none" w:sz="0" w:space="0" w:color="auto"/>
        <w:bottom w:val="none" w:sz="0" w:space="0" w:color="auto"/>
        <w:right w:val="none" w:sz="0" w:space="0" w:color="auto"/>
      </w:divBdr>
    </w:div>
    <w:div w:id="1131283350">
      <w:bodyDiv w:val="1"/>
      <w:marLeft w:val="0"/>
      <w:marRight w:val="0"/>
      <w:marTop w:val="0"/>
      <w:marBottom w:val="0"/>
      <w:divBdr>
        <w:top w:val="none" w:sz="0" w:space="0" w:color="auto"/>
        <w:left w:val="none" w:sz="0" w:space="0" w:color="auto"/>
        <w:bottom w:val="none" w:sz="0" w:space="0" w:color="auto"/>
        <w:right w:val="none" w:sz="0" w:space="0" w:color="auto"/>
      </w:divBdr>
    </w:div>
    <w:div w:id="1202979750">
      <w:bodyDiv w:val="1"/>
      <w:marLeft w:val="0"/>
      <w:marRight w:val="0"/>
      <w:marTop w:val="0"/>
      <w:marBottom w:val="0"/>
      <w:divBdr>
        <w:top w:val="none" w:sz="0" w:space="0" w:color="auto"/>
        <w:left w:val="none" w:sz="0" w:space="0" w:color="auto"/>
        <w:bottom w:val="none" w:sz="0" w:space="0" w:color="auto"/>
        <w:right w:val="none" w:sz="0" w:space="0" w:color="auto"/>
      </w:divBdr>
    </w:div>
    <w:div w:id="1295408681">
      <w:bodyDiv w:val="1"/>
      <w:marLeft w:val="0"/>
      <w:marRight w:val="0"/>
      <w:marTop w:val="0"/>
      <w:marBottom w:val="0"/>
      <w:divBdr>
        <w:top w:val="none" w:sz="0" w:space="0" w:color="auto"/>
        <w:left w:val="none" w:sz="0" w:space="0" w:color="auto"/>
        <w:bottom w:val="none" w:sz="0" w:space="0" w:color="auto"/>
        <w:right w:val="none" w:sz="0" w:space="0" w:color="auto"/>
      </w:divBdr>
    </w:div>
    <w:div w:id="1400206691">
      <w:bodyDiv w:val="1"/>
      <w:marLeft w:val="0"/>
      <w:marRight w:val="0"/>
      <w:marTop w:val="0"/>
      <w:marBottom w:val="0"/>
      <w:divBdr>
        <w:top w:val="none" w:sz="0" w:space="0" w:color="auto"/>
        <w:left w:val="none" w:sz="0" w:space="0" w:color="auto"/>
        <w:bottom w:val="none" w:sz="0" w:space="0" w:color="auto"/>
        <w:right w:val="none" w:sz="0" w:space="0" w:color="auto"/>
      </w:divBdr>
    </w:div>
    <w:div w:id="1432972617">
      <w:bodyDiv w:val="1"/>
      <w:marLeft w:val="0"/>
      <w:marRight w:val="0"/>
      <w:marTop w:val="0"/>
      <w:marBottom w:val="0"/>
      <w:divBdr>
        <w:top w:val="none" w:sz="0" w:space="0" w:color="auto"/>
        <w:left w:val="none" w:sz="0" w:space="0" w:color="auto"/>
        <w:bottom w:val="none" w:sz="0" w:space="0" w:color="auto"/>
        <w:right w:val="none" w:sz="0" w:space="0" w:color="auto"/>
      </w:divBdr>
    </w:div>
    <w:div w:id="1444038801">
      <w:bodyDiv w:val="1"/>
      <w:marLeft w:val="0"/>
      <w:marRight w:val="0"/>
      <w:marTop w:val="0"/>
      <w:marBottom w:val="0"/>
      <w:divBdr>
        <w:top w:val="none" w:sz="0" w:space="0" w:color="auto"/>
        <w:left w:val="none" w:sz="0" w:space="0" w:color="auto"/>
        <w:bottom w:val="none" w:sz="0" w:space="0" w:color="auto"/>
        <w:right w:val="none" w:sz="0" w:space="0" w:color="auto"/>
      </w:divBdr>
    </w:div>
    <w:div w:id="1558004343">
      <w:bodyDiv w:val="1"/>
      <w:marLeft w:val="0"/>
      <w:marRight w:val="0"/>
      <w:marTop w:val="0"/>
      <w:marBottom w:val="0"/>
      <w:divBdr>
        <w:top w:val="none" w:sz="0" w:space="0" w:color="auto"/>
        <w:left w:val="none" w:sz="0" w:space="0" w:color="auto"/>
        <w:bottom w:val="none" w:sz="0" w:space="0" w:color="auto"/>
        <w:right w:val="none" w:sz="0" w:space="0" w:color="auto"/>
      </w:divBdr>
    </w:div>
    <w:div w:id="1600218461">
      <w:bodyDiv w:val="1"/>
      <w:marLeft w:val="0"/>
      <w:marRight w:val="0"/>
      <w:marTop w:val="0"/>
      <w:marBottom w:val="0"/>
      <w:divBdr>
        <w:top w:val="none" w:sz="0" w:space="0" w:color="auto"/>
        <w:left w:val="none" w:sz="0" w:space="0" w:color="auto"/>
        <w:bottom w:val="none" w:sz="0" w:space="0" w:color="auto"/>
        <w:right w:val="none" w:sz="0" w:space="0" w:color="auto"/>
      </w:divBdr>
    </w:div>
    <w:div w:id="1604609763">
      <w:bodyDiv w:val="1"/>
      <w:marLeft w:val="0"/>
      <w:marRight w:val="0"/>
      <w:marTop w:val="0"/>
      <w:marBottom w:val="0"/>
      <w:divBdr>
        <w:top w:val="none" w:sz="0" w:space="0" w:color="auto"/>
        <w:left w:val="none" w:sz="0" w:space="0" w:color="auto"/>
        <w:bottom w:val="none" w:sz="0" w:space="0" w:color="auto"/>
        <w:right w:val="none" w:sz="0" w:space="0" w:color="auto"/>
      </w:divBdr>
    </w:div>
    <w:div w:id="1642080778">
      <w:bodyDiv w:val="1"/>
      <w:marLeft w:val="0"/>
      <w:marRight w:val="0"/>
      <w:marTop w:val="0"/>
      <w:marBottom w:val="0"/>
      <w:divBdr>
        <w:top w:val="none" w:sz="0" w:space="0" w:color="auto"/>
        <w:left w:val="none" w:sz="0" w:space="0" w:color="auto"/>
        <w:bottom w:val="none" w:sz="0" w:space="0" w:color="auto"/>
        <w:right w:val="none" w:sz="0" w:space="0" w:color="auto"/>
      </w:divBdr>
    </w:div>
    <w:div w:id="1663965803">
      <w:bodyDiv w:val="1"/>
      <w:marLeft w:val="0"/>
      <w:marRight w:val="0"/>
      <w:marTop w:val="0"/>
      <w:marBottom w:val="0"/>
      <w:divBdr>
        <w:top w:val="none" w:sz="0" w:space="0" w:color="auto"/>
        <w:left w:val="none" w:sz="0" w:space="0" w:color="auto"/>
        <w:bottom w:val="none" w:sz="0" w:space="0" w:color="auto"/>
        <w:right w:val="none" w:sz="0" w:space="0" w:color="auto"/>
      </w:divBdr>
    </w:div>
    <w:div w:id="1717776363">
      <w:bodyDiv w:val="1"/>
      <w:marLeft w:val="0"/>
      <w:marRight w:val="0"/>
      <w:marTop w:val="0"/>
      <w:marBottom w:val="0"/>
      <w:divBdr>
        <w:top w:val="none" w:sz="0" w:space="0" w:color="auto"/>
        <w:left w:val="none" w:sz="0" w:space="0" w:color="auto"/>
        <w:bottom w:val="none" w:sz="0" w:space="0" w:color="auto"/>
        <w:right w:val="none" w:sz="0" w:space="0" w:color="auto"/>
      </w:divBdr>
    </w:div>
    <w:div w:id="1736732442">
      <w:bodyDiv w:val="1"/>
      <w:marLeft w:val="0"/>
      <w:marRight w:val="0"/>
      <w:marTop w:val="0"/>
      <w:marBottom w:val="0"/>
      <w:divBdr>
        <w:top w:val="none" w:sz="0" w:space="0" w:color="auto"/>
        <w:left w:val="none" w:sz="0" w:space="0" w:color="auto"/>
        <w:bottom w:val="none" w:sz="0" w:space="0" w:color="auto"/>
        <w:right w:val="none" w:sz="0" w:space="0" w:color="auto"/>
      </w:divBdr>
    </w:div>
    <w:div w:id="1927574320">
      <w:bodyDiv w:val="1"/>
      <w:marLeft w:val="0"/>
      <w:marRight w:val="0"/>
      <w:marTop w:val="0"/>
      <w:marBottom w:val="0"/>
      <w:divBdr>
        <w:top w:val="none" w:sz="0" w:space="0" w:color="auto"/>
        <w:left w:val="none" w:sz="0" w:space="0" w:color="auto"/>
        <w:bottom w:val="none" w:sz="0" w:space="0" w:color="auto"/>
        <w:right w:val="none" w:sz="0" w:space="0" w:color="auto"/>
      </w:divBdr>
    </w:div>
    <w:div w:id="1949047877">
      <w:bodyDiv w:val="1"/>
      <w:marLeft w:val="0"/>
      <w:marRight w:val="0"/>
      <w:marTop w:val="0"/>
      <w:marBottom w:val="0"/>
      <w:divBdr>
        <w:top w:val="none" w:sz="0" w:space="0" w:color="auto"/>
        <w:left w:val="none" w:sz="0" w:space="0" w:color="auto"/>
        <w:bottom w:val="none" w:sz="0" w:space="0" w:color="auto"/>
        <w:right w:val="none" w:sz="0" w:space="0" w:color="auto"/>
      </w:divBdr>
    </w:div>
    <w:div w:id="1970936447">
      <w:bodyDiv w:val="1"/>
      <w:marLeft w:val="0"/>
      <w:marRight w:val="0"/>
      <w:marTop w:val="0"/>
      <w:marBottom w:val="0"/>
      <w:divBdr>
        <w:top w:val="none" w:sz="0" w:space="0" w:color="auto"/>
        <w:left w:val="none" w:sz="0" w:space="0" w:color="auto"/>
        <w:bottom w:val="none" w:sz="0" w:space="0" w:color="auto"/>
        <w:right w:val="none" w:sz="0" w:space="0" w:color="auto"/>
      </w:divBdr>
    </w:div>
    <w:div w:id="1975720647">
      <w:bodyDiv w:val="1"/>
      <w:marLeft w:val="0"/>
      <w:marRight w:val="0"/>
      <w:marTop w:val="0"/>
      <w:marBottom w:val="0"/>
      <w:divBdr>
        <w:top w:val="none" w:sz="0" w:space="0" w:color="auto"/>
        <w:left w:val="none" w:sz="0" w:space="0" w:color="auto"/>
        <w:bottom w:val="none" w:sz="0" w:space="0" w:color="auto"/>
        <w:right w:val="none" w:sz="0" w:space="0" w:color="auto"/>
      </w:divBdr>
    </w:div>
    <w:div w:id="1978104229">
      <w:bodyDiv w:val="1"/>
      <w:marLeft w:val="0"/>
      <w:marRight w:val="0"/>
      <w:marTop w:val="0"/>
      <w:marBottom w:val="0"/>
      <w:divBdr>
        <w:top w:val="none" w:sz="0" w:space="0" w:color="auto"/>
        <w:left w:val="none" w:sz="0" w:space="0" w:color="auto"/>
        <w:bottom w:val="none" w:sz="0" w:space="0" w:color="auto"/>
        <w:right w:val="none" w:sz="0" w:space="0" w:color="auto"/>
      </w:divBdr>
    </w:div>
    <w:div w:id="2013415084">
      <w:bodyDiv w:val="1"/>
      <w:marLeft w:val="0"/>
      <w:marRight w:val="0"/>
      <w:marTop w:val="0"/>
      <w:marBottom w:val="0"/>
      <w:divBdr>
        <w:top w:val="none" w:sz="0" w:space="0" w:color="auto"/>
        <w:left w:val="none" w:sz="0" w:space="0" w:color="auto"/>
        <w:bottom w:val="none" w:sz="0" w:space="0" w:color="auto"/>
        <w:right w:val="none" w:sz="0" w:space="0" w:color="auto"/>
      </w:divBdr>
    </w:div>
    <w:div w:id="20381213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cente\AppData\Local\Temp\Modulistica_Pon_Master.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A880-2419-4EFB-8F00-59C487B7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Modulistica_Pon_Master</Template>
  <TotalTime>34</TotalTime>
  <Pages>7</Pages>
  <Words>2691</Words>
  <Characters>15343</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Phantom</Company>
  <LinksUpToDate>false</LinksUpToDate>
  <CharactersWithSpaces>17999</CharactersWithSpaces>
  <SharedDoc>false</SharedDoc>
  <HLinks>
    <vt:vector size="12" baseType="variant">
      <vt:variant>
        <vt:i4>7143516</vt:i4>
      </vt:variant>
      <vt:variant>
        <vt:i4>3626</vt:i4>
      </vt:variant>
      <vt:variant>
        <vt:i4>1025</vt:i4>
      </vt:variant>
      <vt:variant>
        <vt:i4>1</vt:i4>
      </vt:variant>
      <vt:variant>
        <vt:lpwstr>header_pon</vt:lpwstr>
      </vt:variant>
      <vt:variant>
        <vt:lpwstr/>
      </vt:variant>
      <vt:variant>
        <vt:i4>6881388</vt:i4>
      </vt:variant>
      <vt:variant>
        <vt:i4>3658</vt:i4>
      </vt:variant>
      <vt:variant>
        <vt:i4>1026</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Windows User</cp:lastModifiedBy>
  <cp:revision>4</cp:revision>
  <cp:lastPrinted>2018-02-17T11:11:00Z</cp:lastPrinted>
  <dcterms:created xsi:type="dcterms:W3CDTF">2020-04-22T14:58:00Z</dcterms:created>
  <dcterms:modified xsi:type="dcterms:W3CDTF">2020-04-22T15:36:00Z</dcterms:modified>
</cp:coreProperties>
</file>